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96E77" w14:textId="77777777" w:rsidR="00E53385" w:rsidRPr="00AD6C28" w:rsidRDefault="007C09E8" w:rsidP="007C09E8">
      <w:pPr>
        <w:pStyle w:val="Title"/>
        <w:spacing w:before="0" w:after="0" w:line="340" w:lineRule="atLeast"/>
        <w:jc w:val="center"/>
        <w:rPr>
          <w:color w:val="000000" w:themeColor="text1"/>
        </w:rPr>
      </w:pPr>
      <w:r w:rsidRPr="007C09E8">
        <w:rPr>
          <w:rFonts w:ascii="Times New Roman" w:hAnsi="Times New Roman" w:cs="Times New Roman"/>
          <w:b/>
          <w:bCs/>
          <w:color w:val="000000"/>
          <w:sz w:val="34"/>
          <w:szCs w:val="34"/>
        </w:rPr>
        <w:t xml:space="preserve">Modeling </w:t>
      </w:r>
      <w:r w:rsidRPr="00AD6C28">
        <w:rPr>
          <w:rFonts w:ascii="Times New Roman" w:hAnsi="Times New Roman" w:cs="Times New Roman"/>
          <w:b/>
          <w:bCs/>
          <w:color w:val="000000" w:themeColor="text1"/>
          <w:sz w:val="34"/>
          <w:szCs w:val="34"/>
        </w:rPr>
        <w:t>of domestic AC performance to improve energy efficiency</w:t>
      </w:r>
    </w:p>
    <w:p w14:paraId="5F75CBA8" w14:textId="57032A37" w:rsidR="00E53385" w:rsidRPr="00AD6C28" w:rsidRDefault="002F62DA">
      <w:pPr>
        <w:spacing w:after="240" w:line="240" w:lineRule="atLeast"/>
        <w:ind w:firstLine="0"/>
        <w:jc w:val="center"/>
        <w:rPr>
          <w:color w:val="000000" w:themeColor="text1"/>
        </w:rPr>
      </w:pPr>
      <w:r w:rsidRPr="00AD6C28">
        <w:rPr>
          <w:b/>
          <w:bCs/>
          <w:color w:val="000000" w:themeColor="text1"/>
          <w:sz w:val="24"/>
          <w:szCs w:val="24"/>
        </w:rPr>
        <w:t>A E Kattaia</w:t>
      </w:r>
      <w:r w:rsidRPr="00AD6C28">
        <w:rPr>
          <w:b/>
          <w:bCs/>
          <w:color w:val="000000" w:themeColor="text1"/>
          <w:sz w:val="24"/>
          <w:szCs w:val="24"/>
          <w:vertAlign w:val="superscript"/>
        </w:rPr>
        <w:t>1,*</w:t>
      </w:r>
      <w:r w:rsidRPr="00AD6C28">
        <w:rPr>
          <w:b/>
          <w:bCs/>
          <w:color w:val="000000" w:themeColor="text1"/>
          <w:sz w:val="24"/>
          <w:szCs w:val="24"/>
        </w:rPr>
        <w:t xml:space="preserve">, </w:t>
      </w:r>
      <w:r w:rsidR="00030E1F" w:rsidRPr="00AD6C28">
        <w:rPr>
          <w:b/>
          <w:bCs/>
          <w:color w:val="000000" w:themeColor="text1"/>
          <w:sz w:val="24"/>
          <w:szCs w:val="24"/>
        </w:rPr>
        <w:t>A R Elsayed</w:t>
      </w:r>
      <w:r w:rsidR="00030E1F" w:rsidRPr="00AD6C28">
        <w:rPr>
          <w:b/>
          <w:bCs/>
          <w:color w:val="000000" w:themeColor="text1"/>
          <w:sz w:val="24"/>
          <w:szCs w:val="24"/>
          <w:vertAlign w:val="superscript"/>
        </w:rPr>
        <w:t>1</w:t>
      </w:r>
      <w:r w:rsidR="001A5F73" w:rsidRPr="00AD6C28">
        <w:rPr>
          <w:b/>
          <w:bCs/>
          <w:color w:val="000000" w:themeColor="text1"/>
          <w:sz w:val="24"/>
          <w:szCs w:val="24"/>
          <w:vertAlign w:val="superscript"/>
        </w:rPr>
        <w:t xml:space="preserve"> </w:t>
      </w:r>
      <w:r w:rsidR="001A5F73" w:rsidRPr="00AD6C28">
        <w:rPr>
          <w:b/>
          <w:bCs/>
          <w:color w:val="000000" w:themeColor="text1"/>
          <w:sz w:val="24"/>
          <w:szCs w:val="24"/>
        </w:rPr>
        <w:t xml:space="preserve">, </w:t>
      </w:r>
      <w:r w:rsidRPr="00AD6C28">
        <w:rPr>
          <w:b/>
          <w:bCs/>
          <w:color w:val="000000" w:themeColor="text1"/>
          <w:sz w:val="24"/>
          <w:szCs w:val="24"/>
        </w:rPr>
        <w:t>N A Mahmoud</w:t>
      </w:r>
      <w:r w:rsidRPr="00AD6C28">
        <w:rPr>
          <w:b/>
          <w:bCs/>
          <w:color w:val="000000" w:themeColor="text1"/>
          <w:sz w:val="24"/>
          <w:szCs w:val="24"/>
          <w:vertAlign w:val="superscript"/>
        </w:rPr>
        <w:t>1</w:t>
      </w:r>
      <w:r w:rsidRPr="00AD6C28">
        <w:rPr>
          <w:b/>
          <w:bCs/>
          <w:color w:val="000000" w:themeColor="text1"/>
          <w:sz w:val="24"/>
          <w:szCs w:val="24"/>
        </w:rPr>
        <w:t xml:space="preserve">, </w:t>
      </w:r>
      <w:r w:rsidR="00D92E43" w:rsidRPr="00AD6C28">
        <w:rPr>
          <w:b/>
          <w:bCs/>
          <w:color w:val="000000" w:themeColor="text1"/>
          <w:sz w:val="24"/>
          <w:szCs w:val="24"/>
        </w:rPr>
        <w:t>R A Sweif</w:t>
      </w:r>
      <w:r w:rsidR="00D92E43" w:rsidRPr="00AD6C28">
        <w:rPr>
          <w:b/>
          <w:bCs/>
          <w:color w:val="000000" w:themeColor="text1"/>
          <w:sz w:val="24"/>
          <w:szCs w:val="24"/>
          <w:vertAlign w:val="superscript"/>
        </w:rPr>
        <w:t>2</w:t>
      </w:r>
      <w:r w:rsidRPr="00AD6C28">
        <w:rPr>
          <w:b/>
          <w:bCs/>
          <w:color w:val="000000" w:themeColor="text1"/>
          <w:sz w:val="24"/>
          <w:szCs w:val="24"/>
        </w:rPr>
        <w:t xml:space="preserve"> and </w:t>
      </w:r>
      <w:r w:rsidR="001A5F73" w:rsidRPr="00AD6C28">
        <w:rPr>
          <w:b/>
          <w:bCs/>
          <w:color w:val="000000" w:themeColor="text1"/>
          <w:sz w:val="24"/>
          <w:szCs w:val="24"/>
        </w:rPr>
        <w:t>M El Morsi</w:t>
      </w:r>
      <w:r w:rsidR="001A5F73" w:rsidRPr="00AD6C28">
        <w:rPr>
          <w:b/>
          <w:bCs/>
          <w:color w:val="000000" w:themeColor="text1"/>
          <w:sz w:val="24"/>
          <w:szCs w:val="24"/>
          <w:vertAlign w:val="superscript"/>
        </w:rPr>
        <w:t>3</w:t>
      </w:r>
      <w:r w:rsidRPr="00AD6C28">
        <w:rPr>
          <w:color w:val="000000" w:themeColor="text1"/>
        </w:rPr>
        <w:br/>
      </w:r>
      <w:r w:rsidRPr="00AD6C28">
        <w:rPr>
          <w:color w:val="000000" w:themeColor="text1"/>
          <w:sz w:val="18"/>
          <w:szCs w:val="18"/>
          <w:vertAlign w:val="superscript"/>
        </w:rPr>
        <w:t>1</w:t>
      </w:r>
      <w:r w:rsidRPr="00AD6C28">
        <w:rPr>
          <w:color w:val="000000" w:themeColor="text1"/>
          <w:sz w:val="18"/>
          <w:szCs w:val="18"/>
        </w:rPr>
        <w:t xml:space="preserve"> Mechanical Power Engineering Department, Faculty of Engineering, Ain Shams University, 1 </w:t>
      </w:r>
      <w:proofErr w:type="spellStart"/>
      <w:r w:rsidRPr="00AD6C28">
        <w:rPr>
          <w:color w:val="000000" w:themeColor="text1"/>
          <w:sz w:val="18"/>
          <w:szCs w:val="18"/>
        </w:rPr>
        <w:t>Elsarayat</w:t>
      </w:r>
      <w:proofErr w:type="spellEnd"/>
      <w:r w:rsidRPr="00AD6C28">
        <w:rPr>
          <w:color w:val="000000" w:themeColor="text1"/>
          <w:sz w:val="18"/>
          <w:szCs w:val="18"/>
        </w:rPr>
        <w:t xml:space="preserve"> Street, </w:t>
      </w:r>
      <w:proofErr w:type="spellStart"/>
      <w:r w:rsidRPr="00AD6C28">
        <w:rPr>
          <w:color w:val="000000" w:themeColor="text1"/>
          <w:sz w:val="18"/>
          <w:szCs w:val="18"/>
        </w:rPr>
        <w:t>Abbassia</w:t>
      </w:r>
      <w:proofErr w:type="spellEnd"/>
      <w:r w:rsidRPr="00AD6C28">
        <w:rPr>
          <w:color w:val="000000" w:themeColor="text1"/>
          <w:sz w:val="18"/>
          <w:szCs w:val="18"/>
        </w:rPr>
        <w:t xml:space="preserve"> 11517, Cairo, Egypt</w:t>
      </w:r>
      <w:r w:rsidRPr="00AD6C28">
        <w:rPr>
          <w:color w:val="000000" w:themeColor="text1"/>
        </w:rPr>
        <w:br/>
      </w:r>
      <w:r w:rsidRPr="00AD6C28">
        <w:rPr>
          <w:color w:val="000000" w:themeColor="text1"/>
          <w:sz w:val="18"/>
          <w:szCs w:val="18"/>
          <w:vertAlign w:val="superscript"/>
        </w:rPr>
        <w:t>2</w:t>
      </w:r>
      <w:r w:rsidRPr="00AD6C28">
        <w:rPr>
          <w:color w:val="000000" w:themeColor="text1"/>
          <w:sz w:val="18"/>
          <w:szCs w:val="18"/>
        </w:rPr>
        <w:t xml:space="preserve"> </w:t>
      </w:r>
      <w:r w:rsidR="00D92E43" w:rsidRPr="00AD6C28">
        <w:rPr>
          <w:color w:val="000000" w:themeColor="text1"/>
          <w:sz w:val="18"/>
          <w:szCs w:val="18"/>
        </w:rPr>
        <w:t>Electrical Power &amp; Machines Department, Faculty of Engineering, Ain Shams University, Cairo, Egypt</w:t>
      </w:r>
      <w:r w:rsidR="00D92E43" w:rsidRPr="00AD6C28">
        <w:rPr>
          <w:color w:val="000000" w:themeColor="text1"/>
        </w:rPr>
        <w:br/>
      </w:r>
      <w:r w:rsidR="00D92E43" w:rsidRPr="00AD6C28">
        <w:rPr>
          <w:color w:val="000000" w:themeColor="text1"/>
          <w:sz w:val="18"/>
          <w:szCs w:val="18"/>
          <w:vertAlign w:val="superscript"/>
        </w:rPr>
        <w:t>3</w:t>
      </w:r>
      <w:r w:rsidR="00D92E43" w:rsidRPr="00AD6C28">
        <w:rPr>
          <w:color w:val="000000" w:themeColor="text1"/>
          <w:sz w:val="18"/>
          <w:szCs w:val="18"/>
        </w:rPr>
        <w:t xml:space="preserve"> </w:t>
      </w:r>
      <w:r w:rsidRPr="00AD6C28">
        <w:rPr>
          <w:color w:val="000000" w:themeColor="text1"/>
          <w:sz w:val="18"/>
          <w:szCs w:val="18"/>
        </w:rPr>
        <w:t>Department of Mechanical Engineering, American University in Cairo, AUC Avenue, New Cairo 11835, Cairo, Egypt</w:t>
      </w:r>
      <w:r w:rsidRPr="00AD6C28">
        <w:rPr>
          <w:color w:val="000000" w:themeColor="text1"/>
        </w:rPr>
        <w:br/>
      </w:r>
      <w:r w:rsidRPr="00AD6C28">
        <w:rPr>
          <w:color w:val="000000" w:themeColor="text1"/>
          <w:sz w:val="18"/>
          <w:szCs w:val="18"/>
          <w:vertAlign w:val="superscript"/>
        </w:rPr>
        <w:t>*</w:t>
      </w:r>
      <w:r w:rsidRPr="00AD6C28">
        <w:rPr>
          <w:color w:val="000000" w:themeColor="text1"/>
          <w:sz w:val="18"/>
          <w:szCs w:val="18"/>
        </w:rPr>
        <w:t xml:space="preserve"> Corresponding author: </w:t>
      </w:r>
      <w:hyperlink r:id="rId8" w:history="1">
        <w:r w:rsidR="00E53385" w:rsidRPr="00AD6C28">
          <w:rPr>
            <w:rStyle w:val="Hyperlink"/>
            <w:color w:val="000000" w:themeColor="text1"/>
            <w:sz w:val="18"/>
            <w:szCs w:val="18"/>
          </w:rPr>
          <w:t>2102148@eng.asu.edu.eg</w:t>
        </w:r>
      </w:hyperlink>
    </w:p>
    <w:p w14:paraId="40D316B2" w14:textId="77777777" w:rsidR="003419E2" w:rsidRPr="00AD6C28" w:rsidRDefault="003419E2">
      <w:pPr>
        <w:spacing w:after="560" w:line="200" w:lineRule="atLeast"/>
        <w:ind w:left="1418" w:right="1418" w:firstLine="0"/>
        <w:rPr>
          <w:color w:val="000000" w:themeColor="text1"/>
          <w:kern w:val="2"/>
          <w:sz w:val="20"/>
          <w:szCs w:val="20"/>
          <w14:ligatures w14:val="standardContextual"/>
        </w:rPr>
      </w:pPr>
      <w:r w:rsidRPr="00AD6C28">
        <w:rPr>
          <w:b/>
          <w:bCs/>
          <w:color w:val="000000" w:themeColor="text1"/>
          <w:sz w:val="20"/>
          <w:szCs w:val="20"/>
        </w:rPr>
        <w:t>Abstract.</w:t>
      </w:r>
      <w:r w:rsidRPr="00AD6C28">
        <w:rPr>
          <w:color w:val="000000" w:themeColor="text1"/>
          <w:sz w:val="20"/>
          <w:szCs w:val="20"/>
        </w:rPr>
        <w:t xml:space="preserve"> This paper experimentally characterizes a commercial 1.5 HP R-32 inverter split air conditioner in an ISO/IEC 17025:2017 accredited psychrometric laboratory following ISO 5151:2017. Twenty-seven steady-state operating points covered outdoor dry-bulb temperatures of approximately 35, 43, and 46 °C, three indoor-fan modes, and compressor frequencies from 15 to 95 Hz. Each test used one hour of stabilization followed by 30 minutes of measurements at 5-second intervals. Cooling capacity ranged from 2,273.76 to 15,124.37 BTU/h, electrical power from 200.0 to 1,822.3 W, and EER from 7.33 to 12.77 BTU/</w:t>
      </w:r>
      <w:proofErr w:type="spellStart"/>
      <w:r w:rsidRPr="00AD6C28">
        <w:rPr>
          <w:color w:val="000000" w:themeColor="text1"/>
          <w:sz w:val="20"/>
          <w:szCs w:val="20"/>
        </w:rPr>
        <w:t>W·h</w:t>
      </w:r>
      <w:proofErr w:type="spellEnd"/>
      <w:r w:rsidRPr="00AD6C28">
        <w:rPr>
          <w:color w:val="000000" w:themeColor="text1"/>
          <w:sz w:val="20"/>
          <w:szCs w:val="20"/>
        </w:rPr>
        <w:t>. At the ISO 5151 T1 condition, the unit delivered 14,115.10 BTU/h at 1,819.1 W with an EER of 7.76 BTU/</w:t>
      </w:r>
      <w:proofErr w:type="spellStart"/>
      <w:r w:rsidRPr="00AD6C28">
        <w:rPr>
          <w:color w:val="000000" w:themeColor="text1"/>
          <w:sz w:val="20"/>
          <w:szCs w:val="20"/>
        </w:rPr>
        <w:t>W·h</w:t>
      </w:r>
      <w:proofErr w:type="spellEnd"/>
      <w:r w:rsidRPr="00AD6C28">
        <w:rPr>
          <w:color w:val="000000" w:themeColor="text1"/>
          <w:sz w:val="20"/>
          <w:szCs w:val="20"/>
        </w:rPr>
        <w:t xml:space="preserve"> and an SHR of approximately 0.63. A five-predictor linear regression outperformed a squared-terms alternative in leave-one-out cross-validation, with RMSE values of 882.34 BTU/h for cooling capacity, 1,168.04 BTU/h for sensible capacity, 77.00 W for input power, and 0.858 BTU/</w:t>
      </w:r>
      <w:proofErr w:type="spellStart"/>
      <w:r w:rsidRPr="00AD6C28">
        <w:rPr>
          <w:color w:val="000000" w:themeColor="text1"/>
          <w:sz w:val="20"/>
          <w:szCs w:val="20"/>
        </w:rPr>
        <w:t>W·h</w:t>
      </w:r>
      <w:proofErr w:type="spellEnd"/>
      <w:r w:rsidRPr="00AD6C28">
        <w:rPr>
          <w:color w:val="000000" w:themeColor="text1"/>
          <w:sz w:val="20"/>
          <w:szCs w:val="20"/>
        </w:rPr>
        <w:t xml:space="preserve"> for EER. The resulting equations support interpolation within the measured envelope, while Appendix A provides the raw data for independent verification.</w:t>
      </w:r>
    </w:p>
    <w:p w14:paraId="020CB919" w14:textId="77777777" w:rsidR="003419E2" w:rsidRPr="00AD6C28" w:rsidRDefault="003419E2">
      <w:pPr>
        <w:ind w:firstLine="0"/>
        <w:rPr>
          <w:color w:val="000000" w:themeColor="text1"/>
          <w:kern w:val="2"/>
          <w14:ligatures w14:val="standardContextual"/>
        </w:rPr>
      </w:pPr>
      <w:r w:rsidRPr="00AD6C28">
        <w:rPr>
          <w:b/>
          <w:bCs/>
          <w:color w:val="000000" w:themeColor="text1"/>
        </w:rPr>
        <w:t>Keywords:</w:t>
      </w:r>
      <w:r w:rsidRPr="00AD6C28">
        <w:rPr>
          <w:color w:val="000000" w:themeColor="text1"/>
        </w:rPr>
        <w:t xml:space="preserve"> </w:t>
      </w:r>
      <w:r w:rsidRPr="00AD6C28">
        <w:rPr>
          <w:i/>
          <w:iCs/>
          <w:color w:val="000000" w:themeColor="text1"/>
        </w:rPr>
        <w:t>Domestic air conditioner; energy efficiency ratio; inverter compressor; psychrometric testing; sensible heat ratio; hot-climate performance; ISO 5151; ISO/IEC 17025; multivariable regression; leave-one-out cross-validation.</w:t>
      </w:r>
    </w:p>
    <w:p w14:paraId="25BF9A46" w14:textId="77777777" w:rsidR="003419E2" w:rsidRPr="00AD6C28" w:rsidRDefault="003419E2">
      <w:pPr>
        <w:pStyle w:val="Heading1"/>
        <w:rPr>
          <w:color w:val="000000" w:themeColor="text1"/>
          <w:kern w:val="36"/>
          <w:szCs w:val="22"/>
          <w14:ligatures w14:val="standardContextual"/>
        </w:rPr>
      </w:pPr>
      <w:r w:rsidRPr="00AD6C28">
        <w:rPr>
          <w:color w:val="000000" w:themeColor="text1"/>
        </w:rPr>
        <w:t>Nomenclature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28"/>
        <w:gridCol w:w="7022"/>
      </w:tblGrid>
      <w:tr w:rsidR="00B928BD" w:rsidRPr="00AD6C28" w14:paraId="185CB924" w14:textId="77777777">
        <w:tc>
          <w:tcPr>
            <w:tcW w:w="20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EA49EB" w14:textId="77777777" w:rsidR="00B928BD" w:rsidRPr="00AD6C28" w:rsidRDefault="00B928BD">
            <w:pPr>
              <w:spacing w:after="160"/>
              <w:rPr>
                <w:color w:val="000000" w:themeColor="text1"/>
                <w:kern w:val="2"/>
                <w:szCs w:val="21"/>
                <w14:ligatures w14:val="standardContextual"/>
              </w:rPr>
            </w:pPr>
            <w:r w:rsidRPr="00AD6C28">
              <w:rPr>
                <w:b/>
                <w:bCs/>
                <w:color w:val="000000" w:themeColor="text1"/>
              </w:rPr>
              <w:t>Symbol</w:t>
            </w:r>
          </w:p>
        </w:tc>
        <w:tc>
          <w:tcPr>
            <w:tcW w:w="72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228BE0" w14:textId="77777777" w:rsidR="00B928BD" w:rsidRPr="00AD6C28" w:rsidRDefault="00B928BD">
            <w:pPr>
              <w:spacing w:after="160"/>
              <w:rPr>
                <w:color w:val="000000" w:themeColor="text1"/>
              </w:rPr>
            </w:pPr>
            <w:r w:rsidRPr="00AD6C28">
              <w:rPr>
                <w:b/>
                <w:bCs/>
                <w:color w:val="000000" w:themeColor="text1"/>
              </w:rPr>
              <w:t>Description / Unit</w:t>
            </w:r>
          </w:p>
        </w:tc>
      </w:tr>
      <w:tr w:rsidR="00B928BD" w:rsidRPr="00AD6C28" w14:paraId="160C91DE"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37465D" w14:textId="77777777" w:rsidR="00B928BD" w:rsidRPr="00AD6C28" w:rsidRDefault="00B928BD">
            <w:pPr>
              <w:spacing w:after="160"/>
              <w:rPr>
                <w:color w:val="000000" w:themeColor="text1"/>
              </w:rPr>
            </w:pPr>
            <w:r w:rsidRPr="00AD6C28">
              <w:rPr>
                <w:color w:val="000000" w:themeColor="text1"/>
              </w:rPr>
              <w:t>AC</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3B931EAC" w14:textId="77777777" w:rsidR="00B928BD" w:rsidRPr="00AD6C28" w:rsidRDefault="00B928BD">
            <w:pPr>
              <w:spacing w:after="160"/>
              <w:rPr>
                <w:color w:val="000000" w:themeColor="text1"/>
              </w:rPr>
            </w:pPr>
            <w:r w:rsidRPr="00AD6C28">
              <w:rPr>
                <w:color w:val="000000" w:themeColor="text1"/>
              </w:rPr>
              <w:t>Air conditioner</w:t>
            </w:r>
          </w:p>
        </w:tc>
      </w:tr>
      <w:tr w:rsidR="00B928BD" w:rsidRPr="00AD6C28" w14:paraId="23ADF286"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449BE8" w14:textId="77777777" w:rsidR="00B928BD" w:rsidRPr="00AD6C28" w:rsidRDefault="00B928BD">
            <w:pPr>
              <w:spacing w:after="160"/>
              <w:rPr>
                <w:color w:val="000000" w:themeColor="text1"/>
              </w:rPr>
            </w:pPr>
            <w:r w:rsidRPr="00AD6C28">
              <w:rPr>
                <w:color w:val="000000" w:themeColor="text1"/>
              </w:rPr>
              <w:t>BTU/h</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121DFE35" w14:textId="77777777" w:rsidR="00B928BD" w:rsidRPr="00AD6C28" w:rsidRDefault="00B928BD">
            <w:pPr>
              <w:spacing w:after="160"/>
              <w:rPr>
                <w:color w:val="000000" w:themeColor="text1"/>
              </w:rPr>
            </w:pPr>
            <w:r w:rsidRPr="00AD6C28">
              <w:rPr>
                <w:color w:val="000000" w:themeColor="text1"/>
              </w:rPr>
              <w:t>Cooling capacity unit, British thermal unit per hour</w:t>
            </w:r>
          </w:p>
        </w:tc>
      </w:tr>
      <w:tr w:rsidR="00B928BD" w:rsidRPr="00AD6C28" w14:paraId="7B167E56"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DCC27" w14:textId="77777777" w:rsidR="00B928BD" w:rsidRPr="00AD6C28" w:rsidRDefault="00B928BD">
            <w:pPr>
              <w:spacing w:after="160"/>
              <w:rPr>
                <w:color w:val="000000" w:themeColor="text1"/>
              </w:rPr>
            </w:pPr>
            <w:r w:rsidRPr="00AD6C28">
              <w:rPr>
                <w:color w:val="000000" w:themeColor="text1"/>
              </w:rPr>
              <w:t>CFM</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54CDED53" w14:textId="77777777" w:rsidR="00B928BD" w:rsidRPr="00AD6C28" w:rsidRDefault="00B928BD">
            <w:pPr>
              <w:spacing w:after="160"/>
              <w:rPr>
                <w:color w:val="000000" w:themeColor="text1"/>
              </w:rPr>
            </w:pPr>
            <w:r w:rsidRPr="00AD6C28">
              <w:rPr>
                <w:color w:val="000000" w:themeColor="text1"/>
              </w:rPr>
              <w:t>Airflow rate, cubic feet per minute</w:t>
            </w:r>
          </w:p>
        </w:tc>
      </w:tr>
      <w:tr w:rsidR="00B928BD" w:rsidRPr="00AD6C28" w14:paraId="6E1ED470"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F9ACBE" w14:textId="77777777" w:rsidR="00B928BD" w:rsidRPr="00AD6C28" w:rsidRDefault="00B928BD">
            <w:pPr>
              <w:spacing w:after="160"/>
              <w:rPr>
                <w:color w:val="000000" w:themeColor="text1"/>
              </w:rPr>
            </w:pPr>
            <w:r w:rsidRPr="00AD6C28">
              <w:rPr>
                <w:color w:val="000000" w:themeColor="text1"/>
              </w:rPr>
              <w:t>DBT</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0D64C679" w14:textId="77777777" w:rsidR="00B928BD" w:rsidRPr="00AD6C28" w:rsidRDefault="00B928BD">
            <w:pPr>
              <w:spacing w:after="160"/>
              <w:rPr>
                <w:color w:val="000000" w:themeColor="text1"/>
              </w:rPr>
            </w:pPr>
            <w:r w:rsidRPr="00AD6C28">
              <w:rPr>
                <w:color w:val="000000" w:themeColor="text1"/>
              </w:rPr>
              <w:t>Dry-bulb temperature, °C</w:t>
            </w:r>
          </w:p>
        </w:tc>
      </w:tr>
      <w:tr w:rsidR="00B928BD" w:rsidRPr="00AD6C28" w14:paraId="3AA0C2AB"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8CDA4" w14:textId="77777777" w:rsidR="00B928BD" w:rsidRPr="00AD6C28" w:rsidRDefault="00B928BD">
            <w:pPr>
              <w:spacing w:after="160"/>
              <w:rPr>
                <w:color w:val="000000" w:themeColor="text1"/>
              </w:rPr>
            </w:pPr>
            <w:r w:rsidRPr="00AD6C28">
              <w:rPr>
                <w:color w:val="000000" w:themeColor="text1"/>
              </w:rPr>
              <w:t>EER</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4585D748" w14:textId="77777777" w:rsidR="00B928BD" w:rsidRPr="00AD6C28" w:rsidRDefault="00B928BD">
            <w:pPr>
              <w:spacing w:after="160"/>
              <w:rPr>
                <w:color w:val="000000" w:themeColor="text1"/>
              </w:rPr>
            </w:pPr>
            <w:r w:rsidRPr="00AD6C28">
              <w:rPr>
                <w:color w:val="000000" w:themeColor="text1"/>
              </w:rPr>
              <w:t>Energy efficiency ratio, BTU/</w:t>
            </w:r>
            <w:proofErr w:type="spellStart"/>
            <w:r w:rsidRPr="00AD6C28">
              <w:rPr>
                <w:color w:val="000000" w:themeColor="text1"/>
              </w:rPr>
              <w:t>W·h</w:t>
            </w:r>
            <w:proofErr w:type="spellEnd"/>
          </w:p>
        </w:tc>
      </w:tr>
      <w:tr w:rsidR="00B928BD" w:rsidRPr="00AD6C28" w14:paraId="12508885"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8E7F9" w14:textId="77777777" w:rsidR="00B928BD" w:rsidRPr="00AD6C28" w:rsidRDefault="00B928BD">
            <w:pPr>
              <w:spacing w:after="160"/>
              <w:rPr>
                <w:color w:val="000000" w:themeColor="text1"/>
              </w:rPr>
            </w:pPr>
            <w:r w:rsidRPr="00AD6C28">
              <w:rPr>
                <w:color w:val="000000" w:themeColor="text1"/>
              </w:rPr>
              <w:t>f</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21C80ABC" w14:textId="77777777" w:rsidR="00B928BD" w:rsidRPr="00AD6C28" w:rsidRDefault="00B928BD">
            <w:pPr>
              <w:spacing w:after="160"/>
              <w:rPr>
                <w:color w:val="000000" w:themeColor="text1"/>
              </w:rPr>
            </w:pPr>
            <w:r w:rsidRPr="00AD6C28">
              <w:rPr>
                <w:color w:val="000000" w:themeColor="text1"/>
              </w:rPr>
              <w:t>Compressor frequency, Hz</w:t>
            </w:r>
          </w:p>
        </w:tc>
      </w:tr>
      <w:tr w:rsidR="00B928BD" w:rsidRPr="00AD6C28" w14:paraId="7E28A6B6"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20EF7" w14:textId="77777777" w:rsidR="00B928BD" w:rsidRPr="00AD6C28" w:rsidRDefault="00B928BD">
            <w:pPr>
              <w:spacing w:after="160"/>
              <w:rPr>
                <w:color w:val="000000" w:themeColor="text1"/>
              </w:rPr>
            </w:pPr>
            <w:r w:rsidRPr="00AD6C28">
              <w:rPr>
                <w:color w:val="000000" w:themeColor="text1"/>
              </w:rPr>
              <w:t>HP</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1C54D97F" w14:textId="77777777" w:rsidR="00B928BD" w:rsidRPr="00AD6C28" w:rsidRDefault="00B928BD">
            <w:pPr>
              <w:spacing w:after="160"/>
              <w:rPr>
                <w:color w:val="000000" w:themeColor="text1"/>
              </w:rPr>
            </w:pPr>
            <w:r w:rsidRPr="00AD6C28">
              <w:rPr>
                <w:color w:val="000000" w:themeColor="text1"/>
              </w:rPr>
              <w:t>Horsepower</w:t>
            </w:r>
          </w:p>
        </w:tc>
      </w:tr>
      <w:tr w:rsidR="00B928BD" w:rsidRPr="00AD6C28" w14:paraId="584D026D"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0A28E" w14:textId="77777777" w:rsidR="00B928BD" w:rsidRPr="00AD6C28" w:rsidRDefault="00B928BD">
            <w:pPr>
              <w:spacing w:after="160"/>
              <w:rPr>
                <w:color w:val="000000" w:themeColor="text1"/>
              </w:rPr>
            </w:pPr>
            <w:r w:rsidRPr="00AD6C28">
              <w:rPr>
                <w:color w:val="000000" w:themeColor="text1"/>
              </w:rPr>
              <w:t>LOOCV</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5FB906F6" w14:textId="77777777" w:rsidR="00B928BD" w:rsidRPr="00AD6C28" w:rsidRDefault="00B928BD">
            <w:pPr>
              <w:spacing w:after="160"/>
              <w:rPr>
                <w:color w:val="000000" w:themeColor="text1"/>
              </w:rPr>
            </w:pPr>
            <w:r w:rsidRPr="00AD6C28">
              <w:rPr>
                <w:color w:val="000000" w:themeColor="text1"/>
              </w:rPr>
              <w:t>Leave-one-out cross-validation</w:t>
            </w:r>
          </w:p>
        </w:tc>
      </w:tr>
      <w:tr w:rsidR="00B928BD" w:rsidRPr="00AD6C28" w14:paraId="0FB04CB8"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63017E" w14:textId="77777777" w:rsidR="00B928BD" w:rsidRPr="00AD6C28" w:rsidRDefault="00B928BD">
            <w:pPr>
              <w:spacing w:after="160"/>
              <w:rPr>
                <w:color w:val="000000" w:themeColor="text1"/>
              </w:rPr>
            </w:pPr>
            <w:r w:rsidRPr="00AD6C28">
              <w:rPr>
                <w:color w:val="000000" w:themeColor="text1"/>
              </w:rPr>
              <w:t>MPC</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7A3CF5D8" w14:textId="77777777" w:rsidR="00B928BD" w:rsidRPr="00AD6C28" w:rsidRDefault="00B928BD">
            <w:pPr>
              <w:spacing w:after="160"/>
              <w:rPr>
                <w:color w:val="000000" w:themeColor="text1"/>
              </w:rPr>
            </w:pPr>
            <w:r w:rsidRPr="00AD6C28">
              <w:rPr>
                <w:color w:val="000000" w:themeColor="text1"/>
              </w:rPr>
              <w:t>Model predictive control</w:t>
            </w:r>
          </w:p>
        </w:tc>
      </w:tr>
      <w:tr w:rsidR="00B928BD" w:rsidRPr="00AD6C28" w14:paraId="74430A97"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BDC06" w14:textId="77777777" w:rsidR="00B928BD" w:rsidRPr="00AD6C28" w:rsidRDefault="00B928BD">
            <w:pPr>
              <w:spacing w:after="160"/>
              <w:rPr>
                <w:color w:val="000000" w:themeColor="text1"/>
              </w:rPr>
            </w:pPr>
            <w:r w:rsidRPr="00AD6C28">
              <w:rPr>
                <w:color w:val="000000" w:themeColor="text1"/>
              </w:rPr>
              <w:t>PMV</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1FB4C054" w14:textId="77777777" w:rsidR="00B928BD" w:rsidRPr="00AD6C28" w:rsidRDefault="00B928BD">
            <w:pPr>
              <w:spacing w:after="160"/>
              <w:rPr>
                <w:color w:val="000000" w:themeColor="text1"/>
              </w:rPr>
            </w:pPr>
            <w:r w:rsidRPr="00AD6C28">
              <w:rPr>
                <w:color w:val="000000" w:themeColor="text1"/>
              </w:rPr>
              <w:t>Predicted mean vote</w:t>
            </w:r>
          </w:p>
        </w:tc>
      </w:tr>
      <w:tr w:rsidR="00B928BD" w:rsidRPr="00AD6C28" w14:paraId="3A0D1EED"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A25E9" w14:textId="77777777" w:rsidR="00B928BD" w:rsidRPr="00AD6C28" w:rsidRDefault="00B928BD">
            <w:pPr>
              <w:spacing w:after="160"/>
              <w:rPr>
                <w:color w:val="000000" w:themeColor="text1"/>
              </w:rPr>
            </w:pPr>
            <w:r w:rsidRPr="00AD6C28">
              <w:rPr>
                <w:color w:val="000000" w:themeColor="text1"/>
              </w:rPr>
              <w:lastRenderedPageBreak/>
              <w:t>Q</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798D3A93" w14:textId="77777777" w:rsidR="00B928BD" w:rsidRPr="00AD6C28" w:rsidRDefault="00B928BD">
            <w:pPr>
              <w:spacing w:after="160"/>
              <w:rPr>
                <w:color w:val="000000" w:themeColor="text1"/>
              </w:rPr>
            </w:pPr>
            <w:r w:rsidRPr="00AD6C28">
              <w:rPr>
                <w:color w:val="000000" w:themeColor="text1"/>
              </w:rPr>
              <w:t>Measured indoor airflow rate, CFM</w:t>
            </w:r>
          </w:p>
        </w:tc>
      </w:tr>
      <w:tr w:rsidR="00B928BD" w:rsidRPr="00AD6C28" w14:paraId="59E7E5CE"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837F3" w14:textId="77777777" w:rsidR="00B928BD" w:rsidRPr="00AD6C28" w:rsidRDefault="00B928BD">
            <w:pPr>
              <w:spacing w:after="160"/>
              <w:rPr>
                <w:color w:val="000000" w:themeColor="text1"/>
              </w:rPr>
            </w:pPr>
            <w:r w:rsidRPr="00AD6C28">
              <w:rPr>
                <w:color w:val="000000" w:themeColor="text1"/>
              </w:rPr>
              <w:t>R²</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4D37348D" w14:textId="77777777" w:rsidR="00B928BD" w:rsidRPr="00AD6C28" w:rsidRDefault="00B928BD">
            <w:pPr>
              <w:spacing w:after="160"/>
              <w:rPr>
                <w:color w:val="000000" w:themeColor="text1"/>
              </w:rPr>
            </w:pPr>
            <w:r w:rsidRPr="00AD6C28">
              <w:rPr>
                <w:color w:val="000000" w:themeColor="text1"/>
              </w:rPr>
              <w:t>Coefficient of determination</w:t>
            </w:r>
          </w:p>
        </w:tc>
      </w:tr>
      <w:tr w:rsidR="00B928BD" w:rsidRPr="00AD6C28" w14:paraId="00FD492A"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7EED9" w14:textId="77777777" w:rsidR="00B928BD" w:rsidRPr="00AD6C28" w:rsidRDefault="00B928BD">
            <w:pPr>
              <w:spacing w:after="160"/>
              <w:rPr>
                <w:color w:val="000000" w:themeColor="text1"/>
              </w:rPr>
            </w:pPr>
            <w:r w:rsidRPr="00AD6C28">
              <w:rPr>
                <w:color w:val="000000" w:themeColor="text1"/>
              </w:rPr>
              <w:t>RMSE</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1E42BA99" w14:textId="77777777" w:rsidR="00B928BD" w:rsidRPr="00AD6C28" w:rsidRDefault="00B928BD">
            <w:pPr>
              <w:spacing w:after="160"/>
              <w:rPr>
                <w:color w:val="000000" w:themeColor="text1"/>
              </w:rPr>
            </w:pPr>
            <w:r w:rsidRPr="00AD6C28">
              <w:rPr>
                <w:color w:val="000000" w:themeColor="text1"/>
              </w:rPr>
              <w:t>Root-mean-square error</w:t>
            </w:r>
          </w:p>
        </w:tc>
      </w:tr>
      <w:tr w:rsidR="00B928BD" w:rsidRPr="00AD6C28" w14:paraId="41506A36"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EC91F9" w14:textId="77777777" w:rsidR="00B928BD" w:rsidRPr="00AD6C28" w:rsidRDefault="00B928BD">
            <w:pPr>
              <w:spacing w:after="160"/>
              <w:rPr>
                <w:color w:val="000000" w:themeColor="text1"/>
              </w:rPr>
            </w:pPr>
            <w:r w:rsidRPr="00AD6C28">
              <w:rPr>
                <w:color w:val="000000" w:themeColor="text1"/>
              </w:rPr>
              <w:t>T</w:t>
            </w:r>
            <w:r w:rsidRPr="00AD6C28">
              <w:rPr>
                <w:rFonts w:ascii="Cambria Math" w:hAnsi="Cambria Math" w:cs="Cambria Math"/>
                <w:color w:val="000000" w:themeColor="text1"/>
              </w:rPr>
              <w:t>ₒ</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01A8BC67" w14:textId="77777777" w:rsidR="00B928BD" w:rsidRPr="00AD6C28" w:rsidRDefault="00B928BD">
            <w:pPr>
              <w:spacing w:after="160"/>
              <w:rPr>
                <w:color w:val="000000" w:themeColor="text1"/>
              </w:rPr>
            </w:pPr>
            <w:r w:rsidRPr="00AD6C28">
              <w:rPr>
                <w:color w:val="000000" w:themeColor="text1"/>
              </w:rPr>
              <w:t>Outdoor dry-bulb temperature, °C</w:t>
            </w:r>
          </w:p>
        </w:tc>
      </w:tr>
      <w:tr w:rsidR="00B928BD" w:rsidRPr="00AD6C28" w14:paraId="09B8F58D"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0770F3" w14:textId="77777777" w:rsidR="00B928BD" w:rsidRPr="00AD6C28" w:rsidRDefault="00B928BD">
            <w:pPr>
              <w:spacing w:after="160"/>
              <w:rPr>
                <w:color w:val="000000" w:themeColor="text1"/>
              </w:rPr>
            </w:pPr>
            <w:proofErr w:type="gramStart"/>
            <w:r w:rsidRPr="00AD6C28">
              <w:rPr>
                <w:color w:val="000000" w:themeColor="text1"/>
              </w:rPr>
              <w:t>T</w:t>
            </w:r>
            <w:r w:rsidRPr="00AD6C28">
              <w:rPr>
                <w:rFonts w:ascii="Arial" w:hAnsi="Arial" w:cs="Arial"/>
                <w:color w:val="000000" w:themeColor="text1"/>
              </w:rPr>
              <w:t>ᵢ</w:t>
            </w:r>
            <w:r w:rsidRPr="00AD6C28">
              <w:rPr>
                <w:color w:val="000000" w:themeColor="text1"/>
              </w:rPr>
              <w:t>,DB</w:t>
            </w:r>
            <w:proofErr w:type="gramEnd"/>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4984E102" w14:textId="77777777" w:rsidR="00B928BD" w:rsidRPr="00AD6C28" w:rsidRDefault="00B928BD">
            <w:pPr>
              <w:spacing w:after="160"/>
              <w:rPr>
                <w:color w:val="000000" w:themeColor="text1"/>
              </w:rPr>
            </w:pPr>
            <w:r w:rsidRPr="00AD6C28">
              <w:rPr>
                <w:color w:val="000000" w:themeColor="text1"/>
              </w:rPr>
              <w:t>Indoor dry-bulb temperature, °C</w:t>
            </w:r>
          </w:p>
        </w:tc>
      </w:tr>
      <w:tr w:rsidR="00B928BD" w:rsidRPr="00AD6C28" w14:paraId="6CA12618"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B0E450" w14:textId="77777777" w:rsidR="00B928BD" w:rsidRPr="00AD6C28" w:rsidRDefault="00B928BD">
            <w:pPr>
              <w:spacing w:after="160"/>
              <w:rPr>
                <w:color w:val="000000" w:themeColor="text1"/>
              </w:rPr>
            </w:pPr>
            <w:proofErr w:type="gramStart"/>
            <w:r w:rsidRPr="00AD6C28">
              <w:rPr>
                <w:color w:val="000000" w:themeColor="text1"/>
              </w:rPr>
              <w:t>T</w:t>
            </w:r>
            <w:r w:rsidRPr="00AD6C28">
              <w:rPr>
                <w:rFonts w:ascii="Arial" w:hAnsi="Arial" w:cs="Arial"/>
                <w:color w:val="000000" w:themeColor="text1"/>
              </w:rPr>
              <w:t>ᵢ</w:t>
            </w:r>
            <w:r w:rsidRPr="00AD6C28">
              <w:rPr>
                <w:color w:val="000000" w:themeColor="text1"/>
              </w:rPr>
              <w:t>,WB</w:t>
            </w:r>
            <w:proofErr w:type="gramEnd"/>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78338C7A" w14:textId="77777777" w:rsidR="00B928BD" w:rsidRPr="00AD6C28" w:rsidRDefault="00B928BD">
            <w:pPr>
              <w:spacing w:after="160"/>
              <w:rPr>
                <w:color w:val="000000" w:themeColor="text1"/>
              </w:rPr>
            </w:pPr>
            <w:r w:rsidRPr="00AD6C28">
              <w:rPr>
                <w:color w:val="000000" w:themeColor="text1"/>
              </w:rPr>
              <w:t>Indoor wet-bulb temperature, °C</w:t>
            </w:r>
          </w:p>
        </w:tc>
      </w:tr>
      <w:tr w:rsidR="00B928BD" w:rsidRPr="00AD6C28" w14:paraId="0193166D"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3F57A2" w14:textId="77777777" w:rsidR="00B928BD" w:rsidRPr="00AD6C28" w:rsidRDefault="00B928BD">
            <w:pPr>
              <w:spacing w:after="160"/>
              <w:rPr>
                <w:color w:val="000000" w:themeColor="text1"/>
              </w:rPr>
            </w:pPr>
            <w:r w:rsidRPr="00AD6C28">
              <w:rPr>
                <w:color w:val="000000" w:themeColor="text1"/>
              </w:rPr>
              <w:t>W</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0211D7DE" w14:textId="77777777" w:rsidR="00B928BD" w:rsidRPr="00AD6C28" w:rsidRDefault="00B928BD">
            <w:pPr>
              <w:spacing w:after="160"/>
              <w:rPr>
                <w:color w:val="000000" w:themeColor="text1"/>
              </w:rPr>
            </w:pPr>
            <w:r w:rsidRPr="00AD6C28">
              <w:rPr>
                <w:color w:val="000000" w:themeColor="text1"/>
              </w:rPr>
              <w:t>Electrical power, watt</w:t>
            </w:r>
          </w:p>
        </w:tc>
      </w:tr>
      <w:tr w:rsidR="00B928BD" w:rsidRPr="00AD6C28" w14:paraId="1CEDA2F6"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FFE9D" w14:textId="77777777" w:rsidR="00B928BD" w:rsidRPr="00AD6C28" w:rsidRDefault="00B928BD">
            <w:pPr>
              <w:spacing w:after="160"/>
              <w:rPr>
                <w:color w:val="000000" w:themeColor="text1"/>
              </w:rPr>
            </w:pPr>
            <w:r w:rsidRPr="00AD6C28">
              <w:rPr>
                <w:color w:val="000000" w:themeColor="text1"/>
              </w:rPr>
              <w:t>Y</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00677B30" w14:textId="77777777" w:rsidR="00B928BD" w:rsidRPr="00AD6C28" w:rsidRDefault="00B928BD">
            <w:pPr>
              <w:spacing w:after="160"/>
              <w:rPr>
                <w:color w:val="000000" w:themeColor="text1"/>
              </w:rPr>
            </w:pPr>
            <w:r w:rsidRPr="00AD6C28">
              <w:rPr>
                <w:color w:val="000000" w:themeColor="text1"/>
              </w:rPr>
              <w:t>Predicted model output</w:t>
            </w:r>
          </w:p>
        </w:tc>
      </w:tr>
      <w:tr w:rsidR="00B928BD" w:rsidRPr="00AD6C28" w14:paraId="1098068F" w14:textId="77777777">
        <w:tc>
          <w:tcPr>
            <w:tcW w:w="20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916EB7" w14:textId="77777777" w:rsidR="00B928BD" w:rsidRPr="00AD6C28" w:rsidRDefault="00B928BD">
            <w:pPr>
              <w:spacing w:after="160"/>
              <w:rPr>
                <w:color w:val="000000" w:themeColor="text1"/>
              </w:rPr>
            </w:pPr>
            <w:r w:rsidRPr="00AD6C28">
              <w:rPr>
                <w:color w:val="000000" w:themeColor="text1"/>
              </w:rPr>
              <w:t>β₀–β₅</w:t>
            </w:r>
          </w:p>
        </w:tc>
        <w:tc>
          <w:tcPr>
            <w:tcW w:w="7285" w:type="dxa"/>
            <w:tcBorders>
              <w:top w:val="nil"/>
              <w:left w:val="nil"/>
              <w:bottom w:val="single" w:sz="8" w:space="0" w:color="auto"/>
              <w:right w:val="single" w:sz="8" w:space="0" w:color="auto"/>
            </w:tcBorders>
            <w:tcMar>
              <w:top w:w="0" w:type="dxa"/>
              <w:left w:w="108" w:type="dxa"/>
              <w:bottom w:w="0" w:type="dxa"/>
              <w:right w:w="108" w:type="dxa"/>
            </w:tcMar>
            <w:hideMark/>
          </w:tcPr>
          <w:p w14:paraId="5D513CD8" w14:textId="77777777" w:rsidR="00B928BD" w:rsidRPr="00AD6C28" w:rsidRDefault="00B928BD">
            <w:pPr>
              <w:spacing w:after="160"/>
              <w:rPr>
                <w:color w:val="000000" w:themeColor="text1"/>
              </w:rPr>
            </w:pPr>
            <w:r w:rsidRPr="00AD6C28">
              <w:rPr>
                <w:color w:val="000000" w:themeColor="text1"/>
              </w:rPr>
              <w:t>Regression coefficients</w:t>
            </w:r>
          </w:p>
        </w:tc>
      </w:tr>
      <w:tr w:rsidR="00E53385" w:rsidRPr="00AD6C28" w14:paraId="299D0143" w14:textId="77777777" w:rsidTr="00E53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1921C7" w14:textId="77777777" w:rsidR="00E53385" w:rsidRPr="00AD6C28" w:rsidRDefault="00E53385">
            <w:pPr>
              <w:rPr>
                <w:color w:val="000000" w:themeColor="text1"/>
                <w:kern w:val="2"/>
                <w:szCs w:val="21"/>
                <w14:ligatures w14:val="standardContextual"/>
              </w:rPr>
            </w:pPr>
            <w:r w:rsidRPr="00AD6C28">
              <w:rPr>
                <w:color w:val="000000" w:themeColor="text1"/>
              </w:rPr>
              <w:t>Qt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319E92" w14:textId="77777777" w:rsidR="00E53385" w:rsidRPr="00AD6C28" w:rsidRDefault="00E53385">
            <w:pPr>
              <w:rPr>
                <w:color w:val="000000" w:themeColor="text1"/>
              </w:rPr>
            </w:pPr>
            <w:r w:rsidRPr="00AD6C28">
              <w:rPr>
                <w:color w:val="000000" w:themeColor="text1"/>
              </w:rPr>
              <w:t>Total cooling capacity, BTU/h</w:t>
            </w:r>
          </w:p>
        </w:tc>
      </w:tr>
      <w:tr w:rsidR="00E53385" w:rsidRPr="00AD6C28" w14:paraId="3C87547B" w14:textId="77777777" w:rsidTr="00E53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B246CE" w14:textId="77777777" w:rsidR="00E53385" w:rsidRPr="00AD6C28" w:rsidRDefault="00E53385">
            <w:pPr>
              <w:rPr>
                <w:color w:val="000000" w:themeColor="text1"/>
                <w:kern w:val="2"/>
                <w:szCs w:val="21"/>
                <w14:ligatures w14:val="standardContextual"/>
              </w:rPr>
            </w:pPr>
            <w:r w:rsidRPr="00AD6C28">
              <w:rPr>
                <w:color w:val="000000" w:themeColor="text1"/>
              </w:rPr>
              <w:t>Qs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530F85" w14:textId="77777777" w:rsidR="00E53385" w:rsidRPr="00AD6C28" w:rsidRDefault="00E53385">
            <w:pPr>
              <w:rPr>
                <w:color w:val="000000" w:themeColor="text1"/>
              </w:rPr>
            </w:pPr>
            <w:r w:rsidRPr="00AD6C28">
              <w:rPr>
                <w:color w:val="000000" w:themeColor="text1"/>
              </w:rPr>
              <w:t>Sensible cooling capacity, BTU/h</w:t>
            </w:r>
          </w:p>
        </w:tc>
      </w:tr>
      <w:tr w:rsidR="00E53385" w:rsidRPr="00AD6C28" w14:paraId="79C81767" w14:textId="77777777" w:rsidTr="00E53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F7B3EB" w14:textId="77777777" w:rsidR="00E53385" w:rsidRPr="00AD6C28" w:rsidRDefault="00E53385">
            <w:pPr>
              <w:rPr>
                <w:color w:val="000000" w:themeColor="text1"/>
                <w:kern w:val="2"/>
                <w:szCs w:val="21"/>
                <w14:ligatures w14:val="standardContextual"/>
              </w:rPr>
            </w:pPr>
            <w:proofErr w:type="spellStart"/>
            <w:r w:rsidRPr="00AD6C28">
              <w:rPr>
                <w:color w:val="000000" w:themeColor="text1"/>
              </w:rPr>
              <w:t>Qlat</w:t>
            </w:r>
            <w:proofErr w:type="spellEnd"/>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BE0B66" w14:textId="77777777" w:rsidR="00E53385" w:rsidRPr="00AD6C28" w:rsidRDefault="00E53385">
            <w:pPr>
              <w:rPr>
                <w:color w:val="000000" w:themeColor="text1"/>
              </w:rPr>
            </w:pPr>
            <w:r w:rsidRPr="00AD6C28">
              <w:rPr>
                <w:color w:val="000000" w:themeColor="text1"/>
              </w:rPr>
              <w:t>Latent cooling capacity, BTU/h</w:t>
            </w:r>
          </w:p>
        </w:tc>
      </w:tr>
      <w:tr w:rsidR="00E53385" w:rsidRPr="00AD6C28" w14:paraId="1BD75A12" w14:textId="77777777" w:rsidTr="00E53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A0630E" w14:textId="77777777" w:rsidR="00E53385" w:rsidRPr="00AD6C28" w:rsidRDefault="00E53385">
            <w:pPr>
              <w:rPr>
                <w:color w:val="000000" w:themeColor="text1"/>
                <w:kern w:val="2"/>
                <w:szCs w:val="21"/>
                <w14:ligatures w14:val="standardContextual"/>
              </w:rPr>
            </w:pPr>
            <w:r w:rsidRPr="00AD6C28">
              <w:rPr>
                <w:color w:val="000000" w:themeColor="text1"/>
              </w:rPr>
              <w:t>SHR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4D7CA" w14:textId="77777777" w:rsidR="00E53385" w:rsidRPr="00AD6C28" w:rsidRDefault="00E53385">
            <w:pPr>
              <w:rPr>
                <w:color w:val="000000" w:themeColor="text1"/>
              </w:rPr>
            </w:pPr>
            <w:r w:rsidRPr="00AD6C28">
              <w:rPr>
                <w:color w:val="000000" w:themeColor="text1"/>
              </w:rPr>
              <w:t>Sensible heat ratio = Qs / Qt</w:t>
            </w:r>
          </w:p>
        </w:tc>
      </w:tr>
      <w:tr w:rsidR="00E53385" w:rsidRPr="00AD6C28" w14:paraId="577820BF" w14:textId="77777777" w:rsidTr="00E53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3A77FB" w14:textId="77777777" w:rsidR="00E53385" w:rsidRPr="00AD6C28" w:rsidRDefault="00E53385">
            <w:pPr>
              <w:rPr>
                <w:color w:val="000000" w:themeColor="text1"/>
                <w:kern w:val="2"/>
                <w:szCs w:val="21"/>
                <w14:ligatures w14:val="standardContextual"/>
              </w:rPr>
            </w:pPr>
            <w:proofErr w:type="spellStart"/>
            <w:r w:rsidRPr="00AD6C28">
              <w:rPr>
                <w:color w:val="000000" w:themeColor="text1"/>
              </w:rPr>
              <w:t>W_el</w:t>
            </w:r>
            <w:proofErr w:type="spellEnd"/>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9D7CA" w14:textId="77777777" w:rsidR="00E53385" w:rsidRPr="00AD6C28" w:rsidRDefault="00E53385">
            <w:pPr>
              <w:rPr>
                <w:color w:val="000000" w:themeColor="text1"/>
              </w:rPr>
            </w:pPr>
            <w:r w:rsidRPr="00AD6C28">
              <w:rPr>
                <w:color w:val="000000" w:themeColor="text1"/>
              </w:rPr>
              <w:t>Electrical power input, W</w:t>
            </w:r>
          </w:p>
        </w:tc>
      </w:tr>
      <w:tr w:rsidR="00E53385" w:rsidRPr="00AD6C28" w14:paraId="087F018C" w14:textId="77777777" w:rsidTr="00E53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34D9C2" w14:textId="77777777" w:rsidR="00E53385" w:rsidRPr="00AD6C28" w:rsidRDefault="00E53385">
            <w:pPr>
              <w:rPr>
                <w:color w:val="000000" w:themeColor="text1"/>
                <w:kern w:val="2"/>
                <w:szCs w:val="21"/>
                <w14:ligatures w14:val="standardContextual"/>
              </w:rPr>
            </w:pPr>
            <w:r w:rsidRPr="00AD6C28">
              <w:rPr>
                <w:color w:val="000000" w:themeColor="text1"/>
              </w:rPr>
              <w:t>WBT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92CAE8" w14:textId="77777777" w:rsidR="00E53385" w:rsidRPr="00AD6C28" w:rsidRDefault="00E53385">
            <w:pPr>
              <w:rPr>
                <w:color w:val="000000" w:themeColor="text1"/>
              </w:rPr>
            </w:pPr>
            <w:r w:rsidRPr="00AD6C28">
              <w:rPr>
                <w:color w:val="000000" w:themeColor="text1"/>
              </w:rPr>
              <w:t>Wet-bulb temperature, °C</w:t>
            </w:r>
          </w:p>
        </w:tc>
      </w:tr>
    </w:tbl>
    <w:p w14:paraId="35C93474" w14:textId="77777777" w:rsidR="00B928BD" w:rsidRPr="00AD6C28" w:rsidRDefault="00B928BD">
      <w:pPr>
        <w:rPr>
          <w:color w:val="000000" w:themeColor="text1"/>
          <w:kern w:val="2"/>
          <w:szCs w:val="21"/>
          <w14:ligatures w14:val="standardContextual"/>
        </w:rPr>
      </w:pPr>
    </w:p>
    <w:p w14:paraId="32A36C38" w14:textId="77777777" w:rsidR="00FB2331" w:rsidRPr="00AD6C28" w:rsidRDefault="003A029D">
      <w:pPr>
        <w:pStyle w:val="Heading1"/>
        <w:rPr>
          <w:rFonts w:cstheme="majorHAnsi"/>
          <w:color w:val="000000" w:themeColor="text1"/>
          <w:sz w:val="24"/>
          <w:szCs w:val="24"/>
        </w:rPr>
      </w:pPr>
      <w:r w:rsidRPr="00AD6C28">
        <w:rPr>
          <w:rFonts w:cstheme="majorHAnsi"/>
          <w:color w:val="000000" w:themeColor="text1"/>
          <w:sz w:val="24"/>
          <w:szCs w:val="24"/>
        </w:rPr>
        <w:t>1. Introduction</w:t>
      </w:r>
    </w:p>
    <w:p w14:paraId="122C7E80"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Energy optimization is central to the sustainable operation of modern buildings. Heating, ventilation, and air-conditioning systems contribute substantially to electricity demand, particularly during periods of high cooling load. Direct-expansion split air-conditioning systems are widely used because of their compact configuration and ability to provide individual-zone cooling. Inverter-driven compressors improve part-load operation by adjusting compressor speed to match the required thermal load instead of relying only on-off cycling. However, unit performance remains dependent on compressor frequency, indoor airflow, and indoor and outdoor psychrometric conditions. Controlled laboratory characterization is therefore required to quantify the interaction among cooling output, electrical input, and efficiency and to provide data suitable for predictive modeling. The present work targets a controlled empirical model that simultaneously spans compressor frequency, indoor airflow and hot-ambient conditions representative of the Middle East and North Africa summer, and that is validated for interpolation using leave-one-out cross-validation and quantified measurement uncertainty.</w:t>
      </w:r>
    </w:p>
    <w:p w14:paraId="772CC87A" w14:textId="77777777" w:rsidR="00FB2331" w:rsidRPr="00AD6C28" w:rsidRDefault="003A029D" w:rsidP="007A3BB8">
      <w:pPr>
        <w:pStyle w:val="Heading1"/>
        <w:jc w:val="both"/>
        <w:rPr>
          <w:rFonts w:cstheme="majorHAnsi"/>
          <w:color w:val="000000" w:themeColor="text1"/>
          <w:sz w:val="24"/>
          <w:szCs w:val="24"/>
        </w:rPr>
      </w:pPr>
      <w:r w:rsidRPr="00AD6C28">
        <w:rPr>
          <w:rFonts w:cstheme="majorHAnsi"/>
          <w:color w:val="000000" w:themeColor="text1"/>
          <w:sz w:val="24"/>
          <w:szCs w:val="24"/>
        </w:rPr>
        <w:t>2. Literature Review</w:t>
      </w:r>
    </w:p>
    <w:p w14:paraId="1E254869" w14:textId="77777777" w:rsidR="003A1BC8" w:rsidRPr="00AD6C28" w:rsidRDefault="003A1BC8"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 xml:space="preserve">Previous studies have shown that inverter control, airflow, operating conditions, and component design strongly affect split air-conditioner performance. Sheu and Adagunodo (2019) evaluated an inverter drive for regulating compressor speed and cooling output, while Elsayed and Kayed (2020) experimentally showed that a 7 °C rise in condenser inlet-air temperature increased power consumption by 18% and reduced COP by 15%. Berman et al. (2020) improved a wall-mounted split unit using a capillary tube-in-tube heat exchanger, increasing refrigeration effect by 13.2% and COP by 14.9%. Amoabeng et al. (2023) </w:t>
      </w:r>
      <w:r w:rsidRPr="00AD6C28">
        <w:rPr>
          <w:rFonts w:asciiTheme="majorHAnsi" w:hAnsiTheme="majorHAnsi" w:cstheme="majorHAnsi"/>
          <w:color w:val="000000" w:themeColor="text1"/>
          <w:sz w:val="24"/>
          <w:szCs w:val="24"/>
        </w:rPr>
        <w:lastRenderedPageBreak/>
        <w:t>and </w:t>
      </w:r>
      <w:proofErr w:type="spellStart"/>
      <w:r w:rsidRPr="00AD6C28">
        <w:rPr>
          <w:rFonts w:asciiTheme="majorHAnsi" w:hAnsiTheme="majorHAnsi" w:cstheme="majorHAnsi"/>
          <w:color w:val="000000" w:themeColor="text1"/>
          <w:sz w:val="24"/>
          <w:szCs w:val="24"/>
        </w:rPr>
        <w:t>Zeyang</w:t>
      </w:r>
      <w:proofErr w:type="spellEnd"/>
      <w:r w:rsidRPr="00AD6C28">
        <w:rPr>
          <w:rFonts w:asciiTheme="majorHAnsi" w:hAnsiTheme="majorHAnsi" w:cstheme="majorHAnsi"/>
          <w:color w:val="000000" w:themeColor="text1"/>
          <w:sz w:val="24"/>
          <w:szCs w:val="24"/>
        </w:rPr>
        <w:t> Li et al. (2023) further demonstrated that optimized or dynamic temperature setpoints can reduce energy consumption and operating cost while maintaining thermal comfort. </w:t>
      </w:r>
    </w:p>
    <w:p w14:paraId="1757AF00" w14:textId="77777777" w:rsidR="003A1BC8" w:rsidRPr="00AD6C28" w:rsidRDefault="003A1BC8"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Model predictive control has been widely investigated as a means of balancing energy use and comfort. Pandey et al. (2021) developed a PMV-constrained MPC for a residential split unit and reported cooling-energy savings of 8.8-17.5%. Bohara et al. (2023) experimentally applied MPC and adaptive MPC to a 1.5-ton inverter air conditioner, maintaining PMV within ±0.5 for almost the full test day and achieving more than 7.06% energy saving with adaptive MPC. Shao et al. (2023) tested a practical MPC algorithm on laboratory and commercial DX systems and reported savings of 23.3% and more than 32%, respectively. Wang et al. (2022) extended MPC to demand response, shifting 6.34-21.60% of peak-hour energy use and reducing electricity cost by 13.44-27.43%. Hou et al. (2022) also showed that correcting weather-forecast errors considerably improves MPC cost and comfort performance. </w:t>
      </w:r>
    </w:p>
    <w:p w14:paraId="27AD4B85" w14:textId="77777777" w:rsidR="001A5A57" w:rsidRPr="00AD6C28" w:rsidRDefault="003A1BC8"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 xml:space="preserve">Accurate performance models are therefore essential for control and building simulation. Yu et al. (2021) found deterministic grey-box models more suitable for MPC than equivalent stochastic models. Cheng et al. (2021) developed load-based testing and performance-mapping methods that preserve interactions between integrated controls and building loads, while </w:t>
      </w:r>
      <w:proofErr w:type="spellStart"/>
      <w:r w:rsidRPr="00AD6C28">
        <w:rPr>
          <w:rFonts w:asciiTheme="majorHAnsi" w:hAnsiTheme="majorHAnsi" w:cstheme="majorHAnsi"/>
          <w:color w:val="000000" w:themeColor="text1"/>
          <w:sz w:val="24"/>
          <w:szCs w:val="24"/>
        </w:rPr>
        <w:t>Pizzatto</w:t>
      </w:r>
      <w:proofErr w:type="spellEnd"/>
      <w:r w:rsidRPr="00AD6C28">
        <w:rPr>
          <w:rFonts w:asciiTheme="majorHAnsi" w:hAnsiTheme="majorHAnsi" w:cstheme="majorHAnsi"/>
          <w:color w:val="000000" w:themeColor="text1"/>
          <w:sz w:val="24"/>
          <w:szCs w:val="24"/>
        </w:rPr>
        <w:t xml:space="preserve"> et al. (2024) produced an empirical inverter AC model from 96 psychrometric tests with mean absolute errors below 5% within the tested range. </w:t>
      </w:r>
    </w:p>
    <w:p w14:paraId="107325DF"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Three gaps remain for engineering use in hot climates. First, few open empirical models simultaneously relate outdoor dry-</w:t>
      </w:r>
      <w:proofErr w:type="gramStart"/>
      <w:r w:rsidRPr="00AD6C28">
        <w:rPr>
          <w:rFonts w:ascii="Calibri" w:hAnsi="Calibri" w:cs="Calibri"/>
          <w:color w:val="000000" w:themeColor="text1"/>
          <w:sz w:val="24"/>
          <w:szCs w:val="24"/>
        </w:rPr>
        <w:t>bulb</w:t>
      </w:r>
      <w:proofErr w:type="gramEnd"/>
      <w:r w:rsidRPr="00AD6C28">
        <w:rPr>
          <w:rFonts w:ascii="Calibri" w:hAnsi="Calibri" w:cs="Calibri"/>
          <w:color w:val="000000" w:themeColor="text1"/>
          <w:sz w:val="24"/>
          <w:szCs w:val="24"/>
        </w:rPr>
        <w:t xml:space="preserve"> up to 46 °C, indoor dry- and wet-</w:t>
      </w:r>
      <w:proofErr w:type="gramStart"/>
      <w:r w:rsidRPr="00AD6C28">
        <w:rPr>
          <w:rFonts w:ascii="Calibri" w:hAnsi="Calibri" w:cs="Calibri"/>
          <w:color w:val="000000" w:themeColor="text1"/>
          <w:sz w:val="24"/>
          <w:szCs w:val="24"/>
        </w:rPr>
        <w:t>bulb</w:t>
      </w:r>
      <w:proofErr w:type="gramEnd"/>
      <w:r w:rsidRPr="00AD6C28">
        <w:rPr>
          <w:rFonts w:ascii="Calibri" w:hAnsi="Calibri" w:cs="Calibri"/>
          <w:color w:val="000000" w:themeColor="text1"/>
          <w:sz w:val="24"/>
          <w:szCs w:val="24"/>
        </w:rPr>
        <w:t>, compressor frequency across the inverter envelope and measured indoor airflow to cooling capacity, sensible capacity, input power and EER within a single multivariable fit. Second, the model-selection step is rarely reported with cross-validated error, so overfitting risk cannot be independently judged. Third, the dependence of sensible heat ratio on fan setting and compressor frequency is seldom quantified from the same dataset. The present study addresses these three gaps using an ISO 5151 T1-anchored, ISO/IEC 17025-traceable dataset of 27 steady operating points on a 1.5 HP R-32 inverter split unit, with leave-one-out cross-validation between a five-term linear model and a ten-term squared-terms quadratic model, and with a per-point SHR analysis.</w:t>
      </w:r>
    </w:p>
    <w:p w14:paraId="22B54B3A" w14:textId="77777777" w:rsidR="00FB2331" w:rsidRPr="00AD6C28" w:rsidRDefault="003A029D">
      <w:pPr>
        <w:pStyle w:val="Heading1"/>
        <w:rPr>
          <w:rFonts w:cstheme="majorHAnsi"/>
          <w:color w:val="000000" w:themeColor="text1"/>
          <w:sz w:val="24"/>
          <w:szCs w:val="24"/>
        </w:rPr>
      </w:pPr>
      <w:r w:rsidRPr="00AD6C28">
        <w:rPr>
          <w:rFonts w:cstheme="majorHAnsi"/>
          <w:color w:val="000000" w:themeColor="text1"/>
          <w:sz w:val="24"/>
          <w:szCs w:val="24"/>
        </w:rPr>
        <w:t>3. Methodology</w:t>
      </w:r>
    </w:p>
    <w:p w14:paraId="132C73C8" w14:textId="77777777" w:rsidR="00FB2331" w:rsidRPr="00AD6C28" w:rsidRDefault="003A029D">
      <w:pPr>
        <w:pStyle w:val="Heading2"/>
        <w:rPr>
          <w:rFonts w:cstheme="majorHAnsi"/>
          <w:color w:val="000000" w:themeColor="text1"/>
          <w:szCs w:val="24"/>
        </w:rPr>
      </w:pPr>
      <w:r w:rsidRPr="00AD6C28">
        <w:rPr>
          <w:color w:val="000000" w:themeColor="text1"/>
        </w:rPr>
        <w:t>3.1 Test facility and unit under test</w:t>
      </w:r>
    </w:p>
    <w:p w14:paraId="17D8F83B"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The experimental program was conducted in a psychrometric laboratory accredited to ISO/IEC 17025:2017 and operating against standard operating procedure SOP-PSY2-7.2-1 for ISO 5151:2017 tests. The two psychrometric rooms are independently conditioned so that the indoor and outdoor dry-bulb and wet-bulb set points can be held while the unit under test (UUT) operates at a selected compressor frequency and indoor-fan mode. The UUT is a commercial 1.5 HP R-32 inverter split, model 53KHEFT12DN8-708F, with inverter rotary compressor model KSK103D32UEZ31 and refrigerant charge R-32 / 580 g. The indoor unit installation and laboratory arrangement are shown in Figure 1. The indoor and outdoor sections are installed in controlled test spaces and are connected through insulated refrigerant piping.</w:t>
      </w:r>
    </w:p>
    <w:p w14:paraId="4F3E8B8A" w14:textId="77777777" w:rsidR="00EA6BFC" w:rsidRPr="00AD6C28" w:rsidRDefault="00EA6BFC" w:rsidP="007A3BB8">
      <w:pPr>
        <w:pStyle w:val="Heading2"/>
        <w:jc w:val="both"/>
        <w:rPr>
          <w:rFonts w:cstheme="majorHAnsi"/>
          <w:color w:val="000000" w:themeColor="text1"/>
          <w:szCs w:val="24"/>
        </w:rPr>
      </w:pPr>
      <w:r w:rsidRPr="00AD6C28">
        <w:rPr>
          <w:rFonts w:cstheme="majorHAnsi"/>
          <w:color w:val="000000" w:themeColor="text1"/>
          <w:szCs w:val="24"/>
        </w:rPr>
        <w:lastRenderedPageBreak/>
        <w:t>3.2 Experimental variables and test matrix</w:t>
      </w:r>
    </w:p>
    <w:p w14:paraId="6A232533" w14:textId="769DFF6A" w:rsidR="00FE21C6" w:rsidRPr="00AD6C28" w:rsidRDefault="00FE21C6"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The test matrix comprises 27 steady operating points distributed among three condition groups, designated A, B, and C. Group A is tested at an outdoor dry-bulb temperature of approximately 35 °C and indoor conditions of approximately 27 °C dry bulb and 19 °C wet bulb. Group B and C are tested at outdoor dry-bulb temperatures of approximately 43 °C and 46 °C, respectively, with indoor conditions of approximately 32 °C dry bulb and 23 °C wet bulb.</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7A3BB8" w:rsidRPr="00AD6C28" w14:paraId="7E648BA3" w14:textId="77777777" w:rsidTr="0029063B">
        <w:trPr>
          <w:jc w:val="center"/>
        </w:trPr>
        <w:tc>
          <w:tcPr>
            <w:tcW w:w="9926" w:type="dxa"/>
          </w:tcPr>
          <w:p w14:paraId="526B6DEA" w14:textId="29E56F48" w:rsidR="007A3BB8" w:rsidRPr="00AD6C28" w:rsidRDefault="007A3BB8" w:rsidP="007A3BB8">
            <w:pPr>
              <w:jc w:val="center"/>
              <w:rPr>
                <w:rFonts w:asciiTheme="majorHAnsi" w:hAnsiTheme="majorHAnsi" w:cstheme="majorHAnsi"/>
                <w:color w:val="000000" w:themeColor="text1"/>
                <w:kern w:val="2"/>
                <w:sz w:val="20"/>
                <w:szCs w:val="20"/>
                <w14:ligatures w14:val="standardContextual"/>
              </w:rPr>
            </w:pPr>
            <w:r w:rsidRPr="00AD6C28">
              <w:rPr>
                <w:rFonts w:asciiTheme="majorHAnsi" w:hAnsiTheme="majorHAnsi" w:cstheme="majorHAnsi"/>
                <w:noProof/>
                <w:color w:val="000000" w:themeColor="text1"/>
                <w:sz w:val="20"/>
                <w:szCs w:val="20"/>
              </w:rPr>
              <w:drawing>
                <wp:inline distT="0" distB="0" distL="0" distR="0" wp14:anchorId="07FE7B7B" wp14:editId="48D3C95E">
                  <wp:extent cx="2926080" cy="2202180"/>
                  <wp:effectExtent l="0" t="0" r="762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923085554.jpg"/>
                          <pic:cNvPicPr/>
                        </pic:nvPicPr>
                        <pic:blipFill>
                          <a:blip r:embed="rId9"/>
                          <a:stretch>
                            <a:fillRect/>
                          </a:stretch>
                        </pic:blipFill>
                        <pic:spPr>
                          <a:xfrm>
                            <a:off x="0" y="0"/>
                            <a:ext cx="2926080" cy="2202180"/>
                          </a:xfrm>
                          <a:prstGeom prst="rect">
                            <a:avLst/>
                          </a:prstGeom>
                        </pic:spPr>
                      </pic:pic>
                    </a:graphicData>
                  </a:graphic>
                </wp:inline>
              </w:drawing>
            </w:r>
          </w:p>
        </w:tc>
      </w:tr>
      <w:tr w:rsidR="007A3BB8" w:rsidRPr="00AD6C28" w14:paraId="30994C08" w14:textId="77777777" w:rsidTr="0029063B">
        <w:trPr>
          <w:jc w:val="center"/>
        </w:trPr>
        <w:tc>
          <w:tcPr>
            <w:tcW w:w="9926" w:type="dxa"/>
          </w:tcPr>
          <w:p w14:paraId="724DE00D" w14:textId="3E452DD0" w:rsidR="007A3BB8" w:rsidRPr="00AD6C28" w:rsidRDefault="002F62DA" w:rsidP="00B65ECD">
            <w:pPr>
              <w:pStyle w:val="Caption"/>
              <w:rPr>
                <w:rFonts w:asciiTheme="majorHAnsi" w:hAnsiTheme="majorHAnsi" w:cstheme="majorHAnsi"/>
                <w:i/>
                <w:iCs/>
                <w:color w:val="000000" w:themeColor="text1"/>
                <w:szCs w:val="20"/>
              </w:rPr>
            </w:pPr>
            <w:r w:rsidRPr="00AD6C28">
              <w:rPr>
                <w:rFonts w:asciiTheme="majorHAnsi" w:hAnsiTheme="majorHAnsi" w:cstheme="majorHAnsi"/>
                <w:i/>
                <w:iCs/>
                <w:color w:val="000000" w:themeColor="text1"/>
                <w:szCs w:val="20"/>
              </w:rPr>
              <w:t xml:space="preserve">Figure 1. </w:t>
            </w:r>
            <w:r w:rsidRPr="00075904">
              <w:rPr>
                <w:rFonts w:asciiTheme="majorHAnsi" w:hAnsiTheme="majorHAnsi" w:cstheme="majorHAnsi"/>
                <w:b w:val="0"/>
                <w:bCs w:val="0"/>
                <w:i/>
                <w:iCs/>
                <w:color w:val="000000" w:themeColor="text1"/>
                <w:szCs w:val="20"/>
              </w:rPr>
              <w:t>Psychrometric laboratory installation</w:t>
            </w:r>
            <w:r w:rsidR="00B65ECD" w:rsidRPr="00075904">
              <w:rPr>
                <w:b w:val="0"/>
                <w:bCs w:val="0"/>
                <w:color w:val="000000" w:themeColor="text1"/>
              </w:rPr>
              <w:t xml:space="preserve"> and indoor</w:t>
            </w:r>
            <w:r w:rsidRPr="00075904">
              <w:rPr>
                <w:rFonts w:asciiTheme="majorHAnsi" w:hAnsiTheme="majorHAnsi" w:cstheme="majorHAnsi"/>
                <w:b w:val="0"/>
                <w:bCs w:val="0"/>
                <w:i/>
                <w:iCs/>
                <w:color w:val="000000" w:themeColor="text1"/>
                <w:szCs w:val="20"/>
              </w:rPr>
              <w:t xml:space="preserve"> unit installation</w:t>
            </w:r>
          </w:p>
        </w:tc>
      </w:tr>
    </w:tbl>
    <w:p w14:paraId="40DB0337" w14:textId="77777777" w:rsidR="00FE21C6" w:rsidRPr="00AD6C28" w:rsidRDefault="00FE21C6" w:rsidP="007A3BB8">
      <w:pPr>
        <w:spacing w:before="240"/>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For each condition group, tests are conducted at high, medium, and low indoor-fan modes. Compressor-frequency settings are 15, 30, and 95 Hz for group A; 15, 30, and 77 Hz for group B; and 20, 35, and 81 Hz for group C. Measured airflow ranges from 180.85 to 320.02 CFM.</w:t>
      </w:r>
    </w:p>
    <w:p w14:paraId="2BCEA540" w14:textId="77777777" w:rsidR="00EA6BFC" w:rsidRPr="00AD6C28" w:rsidRDefault="00EA6BFC" w:rsidP="007A3BB8">
      <w:pPr>
        <w:pStyle w:val="Heading2"/>
        <w:jc w:val="both"/>
        <w:rPr>
          <w:rFonts w:cstheme="majorHAnsi"/>
          <w:color w:val="000000" w:themeColor="text1"/>
          <w:szCs w:val="24"/>
        </w:rPr>
      </w:pPr>
      <w:r w:rsidRPr="00AD6C28">
        <w:rPr>
          <w:color w:val="000000" w:themeColor="text1"/>
        </w:rPr>
        <w:t>3.3 Measured quantities</w:t>
      </w:r>
    </w:p>
    <w:p w14:paraId="7D191892" w14:textId="77777777" w:rsidR="00E53385" w:rsidRPr="00AD6C28" w:rsidRDefault="00E53385">
      <w:pPr>
        <w:rPr>
          <w:rFonts w:ascii="Calibri" w:hAnsi="Calibri" w:cs="Calibri"/>
          <w:color w:val="000000" w:themeColor="text1"/>
          <w:sz w:val="24"/>
          <w:szCs w:val="24"/>
        </w:rPr>
      </w:pPr>
      <w:r w:rsidRPr="00AD6C28">
        <w:rPr>
          <w:rFonts w:ascii="Calibri" w:hAnsi="Calibri" w:cs="Calibri"/>
          <w:color w:val="000000" w:themeColor="text1"/>
          <w:sz w:val="24"/>
          <w:szCs w:val="24"/>
        </w:rPr>
        <w:t>The recorded quantities are outdoor dry- and wet-bulb temperature, indoor dry- and wet-bulb temperature, atmospheric pressure, compressor frequency, applied voltage and current, electrical power consumption, air-side nozzle differential pressure and nozzle dry-bulb (for airflow derivation per the ISO 5151 Annex code-tester method), total cooling capacity and sensible cooling capacity obtained from the indoor-side air-enthalpy balance. Indoor airflow is measured at the indoor unit fan outlet as illustrated in Figure 2, while the outdoor unit installation used during testing is shown in Figure 3. EER is evaluated in BTU/</w:t>
      </w:r>
      <w:proofErr w:type="spellStart"/>
      <w:r w:rsidRPr="00AD6C28">
        <w:rPr>
          <w:rFonts w:ascii="Calibri" w:hAnsi="Calibri" w:cs="Calibri"/>
          <w:color w:val="000000" w:themeColor="text1"/>
          <w:sz w:val="24"/>
          <w:szCs w:val="24"/>
        </w:rPr>
        <w:t>W·h</w:t>
      </w:r>
      <w:proofErr w:type="spellEnd"/>
      <w:r w:rsidRPr="00AD6C28">
        <w:rPr>
          <w:rFonts w:ascii="Calibri" w:hAnsi="Calibri" w:cs="Calibri"/>
          <w:color w:val="000000" w:themeColor="text1"/>
          <w:sz w:val="24"/>
          <w:szCs w:val="24"/>
        </w:rPr>
        <w:t xml:space="preserve"> as total cooling capacity in BTU/h divided by electrical power consumption in W. The sensible heat ratio is evaluated as SHR = Qs / Qt.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7A3BB8" w:rsidRPr="00AD6C28" w14:paraId="594931FF" w14:textId="77777777" w:rsidTr="00405646">
        <w:tc>
          <w:tcPr>
            <w:tcW w:w="4535" w:type="dxa"/>
          </w:tcPr>
          <w:p w14:paraId="5AE30002" w14:textId="1C4D7B6D" w:rsidR="007A3BB8" w:rsidRPr="00AD6C28" w:rsidRDefault="007A3BB8" w:rsidP="007A3BB8">
            <w:pPr>
              <w:rPr>
                <w:rFonts w:asciiTheme="majorHAnsi" w:hAnsiTheme="majorHAnsi" w:cstheme="majorHAnsi"/>
                <w:i/>
                <w:iCs/>
                <w:color w:val="000000" w:themeColor="text1"/>
                <w:sz w:val="20"/>
                <w:szCs w:val="20"/>
              </w:rPr>
            </w:pPr>
            <w:r w:rsidRPr="00AD6C28">
              <w:rPr>
                <w:rFonts w:asciiTheme="majorHAnsi" w:hAnsiTheme="majorHAnsi" w:cstheme="majorHAnsi"/>
                <w:noProof/>
                <w:color w:val="000000" w:themeColor="text1"/>
                <w:sz w:val="20"/>
                <w:szCs w:val="20"/>
              </w:rPr>
              <w:lastRenderedPageBreak/>
              <w:drawing>
                <wp:inline distT="0" distB="0" distL="0" distR="0" wp14:anchorId="4CF93E7A" wp14:editId="10DEB3A0">
                  <wp:extent cx="2926080" cy="22021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923085647.jpg"/>
                          <pic:cNvPicPr/>
                        </pic:nvPicPr>
                        <pic:blipFill>
                          <a:blip r:embed="rId10"/>
                          <a:stretch>
                            <a:fillRect/>
                          </a:stretch>
                        </pic:blipFill>
                        <pic:spPr>
                          <a:xfrm>
                            <a:off x="0" y="0"/>
                            <a:ext cx="2926080" cy="2202180"/>
                          </a:xfrm>
                          <a:prstGeom prst="rect">
                            <a:avLst/>
                          </a:prstGeom>
                        </pic:spPr>
                      </pic:pic>
                    </a:graphicData>
                  </a:graphic>
                </wp:inline>
              </w:drawing>
            </w:r>
            <w:r w:rsidRPr="00AD6C28">
              <w:rPr>
                <w:rFonts w:asciiTheme="majorHAnsi" w:hAnsiTheme="majorHAnsi" w:cstheme="majorHAnsi"/>
                <w:i/>
                <w:iCs/>
                <w:color w:val="000000" w:themeColor="text1"/>
                <w:sz w:val="20"/>
                <w:szCs w:val="20"/>
              </w:rPr>
              <w:t xml:space="preserve"> </w:t>
            </w:r>
          </w:p>
        </w:tc>
        <w:tc>
          <w:tcPr>
            <w:tcW w:w="4535" w:type="dxa"/>
          </w:tcPr>
          <w:p w14:paraId="51843DF1" w14:textId="3D3BC0BD" w:rsidR="007A3BB8" w:rsidRPr="00AD6C28" w:rsidRDefault="007A3BB8" w:rsidP="007A3BB8">
            <w:pPr>
              <w:rPr>
                <w:rFonts w:asciiTheme="majorHAnsi" w:hAnsiTheme="majorHAnsi" w:cstheme="majorHAnsi"/>
                <w:color w:val="000000" w:themeColor="text1"/>
                <w:kern w:val="2"/>
                <w:sz w:val="20"/>
                <w:szCs w:val="20"/>
                <w14:ligatures w14:val="standardContextual"/>
              </w:rPr>
            </w:pPr>
            <w:r w:rsidRPr="00AD6C28">
              <w:rPr>
                <w:rFonts w:asciiTheme="majorHAnsi" w:hAnsiTheme="majorHAnsi" w:cstheme="majorHAnsi"/>
                <w:noProof/>
                <w:color w:val="000000" w:themeColor="text1"/>
                <w:sz w:val="20"/>
                <w:szCs w:val="20"/>
              </w:rPr>
              <w:drawing>
                <wp:inline distT="0" distB="0" distL="0" distR="0" wp14:anchorId="385DF857" wp14:editId="080CE7BE">
                  <wp:extent cx="2926080" cy="2202574"/>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50923085606.jpg"/>
                          <pic:cNvPicPr/>
                        </pic:nvPicPr>
                        <pic:blipFill>
                          <a:blip r:embed="rId11"/>
                          <a:stretch>
                            <a:fillRect/>
                          </a:stretch>
                        </pic:blipFill>
                        <pic:spPr>
                          <a:xfrm>
                            <a:off x="0" y="0"/>
                            <a:ext cx="2926080" cy="2202574"/>
                          </a:xfrm>
                          <a:prstGeom prst="rect">
                            <a:avLst/>
                          </a:prstGeom>
                        </pic:spPr>
                      </pic:pic>
                    </a:graphicData>
                  </a:graphic>
                </wp:inline>
              </w:drawing>
            </w:r>
          </w:p>
        </w:tc>
      </w:tr>
      <w:tr w:rsidR="007A3BB8" w:rsidRPr="00AD6C28" w14:paraId="1F629D35" w14:textId="77777777" w:rsidTr="00405646">
        <w:tc>
          <w:tcPr>
            <w:tcW w:w="4535" w:type="dxa"/>
          </w:tcPr>
          <w:p w14:paraId="680FEF9B" w14:textId="7C6CFAEA" w:rsidR="007A3BB8" w:rsidRPr="00AD6C28" w:rsidRDefault="002F62DA" w:rsidP="00470DBE">
            <w:pPr>
              <w:pStyle w:val="Caption"/>
              <w:rPr>
                <w:rFonts w:asciiTheme="majorHAnsi" w:hAnsiTheme="majorHAnsi" w:cstheme="majorHAnsi"/>
                <w:color w:val="000000" w:themeColor="text1"/>
                <w:kern w:val="2"/>
                <w:szCs w:val="20"/>
                <w14:ligatures w14:val="standardContextual"/>
              </w:rPr>
            </w:pPr>
            <w:r w:rsidRPr="00AD6C28">
              <w:rPr>
                <w:rFonts w:asciiTheme="majorHAnsi" w:hAnsiTheme="majorHAnsi" w:cstheme="majorHAnsi"/>
                <w:i/>
                <w:iCs/>
                <w:color w:val="000000" w:themeColor="text1"/>
                <w:szCs w:val="20"/>
              </w:rPr>
              <w:t xml:space="preserve">Figure 2. </w:t>
            </w:r>
            <w:r w:rsidRPr="00075904">
              <w:rPr>
                <w:rFonts w:asciiTheme="majorHAnsi" w:hAnsiTheme="majorHAnsi" w:cstheme="majorHAnsi"/>
                <w:b w:val="0"/>
                <w:bCs w:val="0"/>
                <w:i/>
                <w:iCs/>
                <w:color w:val="000000" w:themeColor="text1"/>
                <w:szCs w:val="20"/>
              </w:rPr>
              <w:t>Psychrometric laboratory installation</w:t>
            </w:r>
            <w:r w:rsidR="00470DBE" w:rsidRPr="00075904">
              <w:rPr>
                <w:b w:val="0"/>
                <w:bCs w:val="0"/>
                <w:color w:val="000000" w:themeColor="text1"/>
              </w:rPr>
              <w:t>: airflow-</w:t>
            </w:r>
            <w:r w:rsidRPr="00075904">
              <w:rPr>
                <w:rFonts w:asciiTheme="majorHAnsi" w:hAnsiTheme="majorHAnsi" w:cstheme="majorHAnsi"/>
                <w:b w:val="0"/>
                <w:bCs w:val="0"/>
                <w:i/>
                <w:iCs/>
                <w:color w:val="000000" w:themeColor="text1"/>
                <w:szCs w:val="20"/>
              </w:rPr>
              <w:t xml:space="preserve">rate measurement of </w:t>
            </w:r>
            <w:r w:rsidR="00470DBE" w:rsidRPr="00075904">
              <w:rPr>
                <w:b w:val="0"/>
                <w:bCs w:val="0"/>
                <w:color w:val="000000" w:themeColor="text1"/>
              </w:rPr>
              <w:t xml:space="preserve">the </w:t>
            </w:r>
            <w:r w:rsidRPr="00075904">
              <w:rPr>
                <w:rFonts w:asciiTheme="majorHAnsi" w:hAnsiTheme="majorHAnsi" w:cstheme="majorHAnsi"/>
                <w:b w:val="0"/>
                <w:bCs w:val="0"/>
                <w:i/>
                <w:iCs/>
                <w:color w:val="000000" w:themeColor="text1"/>
                <w:szCs w:val="20"/>
              </w:rPr>
              <w:t>indoor</w:t>
            </w:r>
            <w:r w:rsidR="00470DBE" w:rsidRPr="00075904">
              <w:rPr>
                <w:b w:val="0"/>
                <w:bCs w:val="0"/>
                <w:color w:val="000000" w:themeColor="text1"/>
              </w:rPr>
              <w:t>-</w:t>
            </w:r>
            <w:r w:rsidRPr="00075904">
              <w:rPr>
                <w:rFonts w:asciiTheme="majorHAnsi" w:hAnsiTheme="majorHAnsi" w:cstheme="majorHAnsi"/>
                <w:b w:val="0"/>
                <w:bCs w:val="0"/>
                <w:i/>
                <w:iCs/>
                <w:color w:val="000000" w:themeColor="text1"/>
                <w:szCs w:val="20"/>
              </w:rPr>
              <w:t>unit fan</w:t>
            </w:r>
          </w:p>
        </w:tc>
        <w:tc>
          <w:tcPr>
            <w:tcW w:w="4535" w:type="dxa"/>
          </w:tcPr>
          <w:p w14:paraId="466803B2" w14:textId="3022BBE8" w:rsidR="007A3BB8" w:rsidRPr="00AD6C28" w:rsidRDefault="002F62DA" w:rsidP="006F2E33">
            <w:pPr>
              <w:pStyle w:val="Caption"/>
              <w:rPr>
                <w:rFonts w:asciiTheme="majorHAnsi" w:hAnsiTheme="majorHAnsi" w:cstheme="majorHAnsi"/>
                <w:color w:val="000000" w:themeColor="text1"/>
                <w:szCs w:val="20"/>
              </w:rPr>
            </w:pPr>
            <w:r w:rsidRPr="00AD6C28">
              <w:rPr>
                <w:rFonts w:asciiTheme="majorHAnsi" w:hAnsiTheme="majorHAnsi" w:cstheme="majorHAnsi"/>
                <w:i/>
                <w:iCs/>
                <w:color w:val="000000" w:themeColor="text1"/>
                <w:szCs w:val="20"/>
              </w:rPr>
              <w:t xml:space="preserve">Figure 3. </w:t>
            </w:r>
            <w:r w:rsidRPr="00075904">
              <w:rPr>
                <w:rFonts w:asciiTheme="majorHAnsi" w:hAnsiTheme="majorHAnsi" w:cstheme="majorHAnsi"/>
                <w:b w:val="0"/>
                <w:bCs w:val="0"/>
                <w:i/>
                <w:iCs/>
                <w:color w:val="000000" w:themeColor="text1"/>
                <w:szCs w:val="20"/>
              </w:rPr>
              <w:t>Psychrometric laboratory installation</w:t>
            </w:r>
            <w:r w:rsidR="006F2E33" w:rsidRPr="00075904">
              <w:rPr>
                <w:b w:val="0"/>
                <w:bCs w:val="0"/>
                <w:color w:val="000000" w:themeColor="text1"/>
              </w:rPr>
              <w:t>: outdoor-</w:t>
            </w:r>
            <w:r w:rsidRPr="00075904">
              <w:rPr>
                <w:rFonts w:asciiTheme="majorHAnsi" w:hAnsiTheme="majorHAnsi" w:cstheme="majorHAnsi"/>
                <w:b w:val="0"/>
                <w:bCs w:val="0"/>
                <w:i/>
                <w:iCs/>
                <w:color w:val="000000" w:themeColor="text1"/>
                <w:szCs w:val="20"/>
              </w:rPr>
              <w:t>unit installation</w:t>
            </w:r>
          </w:p>
        </w:tc>
      </w:tr>
    </w:tbl>
    <w:p w14:paraId="5E6F0919" w14:textId="77777777" w:rsidR="0010651C" w:rsidRPr="00AD6C28" w:rsidRDefault="0010651C" w:rsidP="007A3BB8">
      <w:pPr>
        <w:rPr>
          <w:rFonts w:asciiTheme="majorHAnsi" w:hAnsiTheme="majorHAnsi" w:cstheme="majorHAnsi"/>
          <w:color w:val="000000" w:themeColor="text1"/>
          <w:sz w:val="24"/>
          <w:szCs w:val="24"/>
        </w:rPr>
        <w:sectPr w:rsidR="0010651C" w:rsidRPr="00AD6C28" w:rsidSect="003419E2">
          <w:headerReference w:type="even" r:id="rId12"/>
          <w:headerReference w:type="default" r:id="rId13"/>
          <w:footerReference w:type="even" r:id="rId14"/>
          <w:footerReference w:type="default" r:id="rId15"/>
          <w:headerReference w:type="first" r:id="rId16"/>
          <w:footerReference w:type="first" r:id="rId17"/>
          <w:pgSz w:w="11906" w:h="16838"/>
          <w:pgMar w:top="2268" w:right="1418" w:bottom="1530" w:left="1418" w:header="720" w:footer="720" w:gutter="0"/>
          <w:cols w:space="720"/>
          <w:docGrid w:linePitch="360"/>
        </w:sectPr>
      </w:pPr>
    </w:p>
    <w:p w14:paraId="457E7F47" w14:textId="77777777" w:rsidR="00E53385" w:rsidRPr="00AD6C28" w:rsidRDefault="00E53385" w:rsidP="00E53385">
      <w:pPr>
        <w:pStyle w:val="Heading2"/>
        <w:rPr>
          <w:color w:val="000000" w:themeColor="text1"/>
          <w:kern w:val="2"/>
          <w:szCs w:val="24"/>
          <w14:ligatures w14:val="standardContextual"/>
        </w:rPr>
      </w:pPr>
      <w:r w:rsidRPr="00AD6C28">
        <w:rPr>
          <w:color w:val="000000" w:themeColor="text1"/>
        </w:rPr>
        <w:t>3.4 Test procedure, steady-state criteria and data acquisition</w:t>
      </w:r>
    </w:p>
    <w:p w14:paraId="1758CE76"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For each operating point, the specified indoor and outdoor psychrometric conditions, compressor frequency and indoor-fan mode were imposed. Testing was conducted in accordance with ISO 5151:2017 and the laboratory procedure SOP-PSY2-7.2-1. Before recording the reported performance data, the air-conditioning unit was operated continuously for one hour to achieve full stabilization under the prescribed test conditions. Following this stabilization period, measurements were recorded for an additional 30-minute data-acquisition period at equal intervals of 5 seconds, corresponding to approximately 360 recorded readings for each measured parameter at each operating point. These recorded measurements were used to determine the reported steady-state performance values. The indoor and outdoor psychrometric conditions were maintained within the applicable test tolerances of ±0.3 °C on dry-bulb, ±0.2 °C on wet-bulb and ±0.1 kPa on atmospheric pressure throughout the data-acquisition period.</w:t>
      </w:r>
    </w:p>
    <w:p w14:paraId="45CE2542" w14:textId="77777777" w:rsidR="00E53385" w:rsidRPr="00AD6C28" w:rsidRDefault="00E53385">
      <w:pPr>
        <w:pStyle w:val="Heading2"/>
        <w:rPr>
          <w:color w:val="000000" w:themeColor="text1"/>
          <w:kern w:val="2"/>
          <w:szCs w:val="24"/>
          <w14:ligatures w14:val="standardContextual"/>
        </w:rPr>
      </w:pPr>
      <w:r w:rsidRPr="00AD6C28">
        <w:rPr>
          <w:color w:val="000000" w:themeColor="text1"/>
        </w:rPr>
        <w:t xml:space="preserve">3.5 </w:t>
      </w:r>
      <w:proofErr w:type="gramStart"/>
      <w:r w:rsidRPr="00AD6C28">
        <w:rPr>
          <w:color w:val="000000" w:themeColor="text1"/>
        </w:rPr>
        <w:t>Measurement</w:t>
      </w:r>
      <w:proofErr w:type="gramEnd"/>
      <w:r w:rsidRPr="00AD6C28">
        <w:rPr>
          <w:color w:val="000000" w:themeColor="text1"/>
        </w:rPr>
        <w:t xml:space="preserve"> uncertainty and tolerances</w:t>
      </w:r>
    </w:p>
    <w:p w14:paraId="33F16B4E"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The uncertainty budget follows ISO/IEC 17025:2017. For the ISO 5151 Standard Cooling T1 test, the reported expanded uncertainty on cooling capacity is ±2.74 % and on heating capacity is ±2.06 %, both at coverage factor k = 2, corresponding to a level of confidence of approximately 95 %, with traceability of the measurement to SI units. Control tolerances during the data window are ±0.3 °C on indoor and outdoor dry-bulb, ±0.2 °C on wet-bulb and ±0.1 kPa on atmospheric pressure. These tolerances govern the admissible drift of the controlled conditions, while the ±2.74 % value governs the reported capacity measurement.</w:t>
      </w:r>
    </w:p>
    <w:p w14:paraId="74C84131" w14:textId="77777777" w:rsidR="00E53385" w:rsidRPr="00AD6C28" w:rsidRDefault="00E53385">
      <w:pPr>
        <w:pStyle w:val="Heading2"/>
        <w:rPr>
          <w:color w:val="000000" w:themeColor="text1"/>
          <w:kern w:val="2"/>
          <w:szCs w:val="24"/>
          <w14:ligatures w14:val="standardContextual"/>
        </w:rPr>
      </w:pPr>
      <w:r w:rsidRPr="00AD6C28">
        <w:rPr>
          <w:color w:val="000000" w:themeColor="text1"/>
        </w:rPr>
        <w:t>3.6 Controlled and measured factors</w:t>
      </w:r>
    </w:p>
    <w:p w14:paraId="00F69AF6"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 xml:space="preserve">The indoor dry- and wet-bulb and outdoor dry-bulb were controlled set-point variables; the compressor frequency was a controlled set-point imposed on the inverter drive; the indoor fan setting (Low, Medium, High) was a controlled discrete factor imposed through the unit's own three-step controller; and the outdoor-unit fan was maintained at a fixed speed throughout the test campaign so that outdoor-side airflow was held constant across all 27 </w:t>
      </w:r>
      <w:r w:rsidRPr="00AD6C28">
        <w:rPr>
          <w:rFonts w:ascii="Calibri" w:hAnsi="Calibri" w:cs="Calibri"/>
          <w:color w:val="000000" w:themeColor="text1"/>
          <w:sz w:val="24"/>
          <w:szCs w:val="24"/>
        </w:rPr>
        <w:lastRenderedPageBreak/>
        <w:t>operating points. The measured indoor airflow in CFM is a dependent variable, since the indoor-fan controller does not guarantee a constant volumetric airflow across all condition groups. The regression therefore treats indoor airflow as a measured covariate rather than as an independently controlled factor.</w:t>
      </w:r>
    </w:p>
    <w:p w14:paraId="4EBF9654" w14:textId="77777777" w:rsidR="00E53385" w:rsidRPr="00AD6C28" w:rsidRDefault="00E53385" w:rsidP="00E53385">
      <w:pPr>
        <w:pStyle w:val="Heading2"/>
        <w:rPr>
          <w:color w:val="000000" w:themeColor="text1"/>
          <w:kern w:val="2"/>
          <w:szCs w:val="24"/>
          <w14:ligatures w14:val="standardContextual"/>
        </w:rPr>
      </w:pPr>
      <w:r w:rsidRPr="00AD6C28">
        <w:rPr>
          <w:color w:val="000000" w:themeColor="text1"/>
        </w:rPr>
        <w:t>3.7 Predictive-model method</w:t>
      </w:r>
    </w:p>
    <w:p w14:paraId="209B455A" w14:textId="77777777" w:rsidR="00FE21C6" w:rsidRPr="00AD6C28" w:rsidRDefault="00FE21C6"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Multiple linear regression models are fitted using outdoor dry-bulb temperature, indoor dry-bulb temperature, indoor wet-bulb temperature, compressor frequency, and measured airflow as predictors. Separate models are developed for total cooling capacity, sensible capacity, power consumption, and EER. Squared-terms quadratic alternatives include the same five linear and five squared terms without interaction terms.</w:t>
      </w:r>
    </w:p>
    <w:p w14:paraId="64489E77" w14:textId="2C416366" w:rsidR="00FE21C6" w:rsidRPr="00AD6C28" w:rsidRDefault="00FE21C6"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Model selection uses leave-one-out cross-validation. Each model is repeatedly fitted with one test</w:t>
      </w:r>
      <w:r w:rsidR="00731026" w:rsidRPr="00AD6C28">
        <w:rPr>
          <w:rFonts w:asciiTheme="majorHAnsi" w:hAnsiTheme="majorHAnsi" w:cstheme="majorHAnsi"/>
          <w:color w:val="000000" w:themeColor="text1"/>
          <w:sz w:val="24"/>
          <w:szCs w:val="24"/>
        </w:rPr>
        <w:t>-</w:t>
      </w:r>
      <w:r w:rsidRPr="00AD6C28">
        <w:rPr>
          <w:rFonts w:asciiTheme="majorHAnsi" w:hAnsiTheme="majorHAnsi" w:cstheme="majorHAnsi"/>
          <w:color w:val="000000" w:themeColor="text1"/>
          <w:sz w:val="24"/>
          <w:szCs w:val="24"/>
        </w:rPr>
        <w:t>omitted, and prediction errors for the omitted observations are summarized using root-mean-square error. The formulation with lower held-out RMSE is retained. Predictions outside any measured input range are classified as extrapolations.</w:t>
      </w:r>
    </w:p>
    <w:p w14:paraId="249C17F2"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The three compressor-frequency settings per condition group correspond to the inverter drive's low, mid-load and maximum operating points. The maximum frequency differs between groups because the inverter controller limits the maximum compressor frequency as outdoor-ambient temperature rises to protect the compressor envelope. The three values are therefore not placed on a uniform grid, and this is treated as a limitation when interpreting isolated frequency effects.</w:t>
      </w:r>
    </w:p>
    <w:p w14:paraId="064DAF86" w14:textId="77777777" w:rsidR="00EA6BFC" w:rsidRPr="00AD6C28" w:rsidRDefault="00EA6BFC" w:rsidP="007A3BB8">
      <w:pPr>
        <w:pStyle w:val="Heading1"/>
        <w:jc w:val="both"/>
        <w:rPr>
          <w:rFonts w:cstheme="majorHAnsi"/>
          <w:color w:val="000000" w:themeColor="text1"/>
          <w:sz w:val="24"/>
          <w:szCs w:val="24"/>
        </w:rPr>
        <w:sectPr w:rsidR="00EA6BFC" w:rsidRPr="00AD6C28" w:rsidSect="00A428BF">
          <w:type w:val="continuous"/>
          <w:pgSz w:w="11906" w:h="16838"/>
          <w:pgMar w:top="2268" w:right="1418" w:bottom="1530" w:left="1418" w:header="720" w:footer="720" w:gutter="0"/>
          <w:cols w:space="720"/>
          <w:docGrid w:linePitch="360"/>
        </w:sectPr>
      </w:pPr>
    </w:p>
    <w:p w14:paraId="6AA30F30" w14:textId="45775A03" w:rsidR="52AC6295" w:rsidRPr="00AD6C28" w:rsidRDefault="52AC6295" w:rsidP="007A3BB8">
      <w:pPr>
        <w:pStyle w:val="Heading1"/>
        <w:jc w:val="both"/>
        <w:rPr>
          <w:rFonts w:cstheme="majorHAnsi"/>
          <w:color w:val="000000" w:themeColor="text1"/>
          <w:sz w:val="24"/>
          <w:szCs w:val="24"/>
        </w:rPr>
      </w:pPr>
      <w:r w:rsidRPr="00AD6C28">
        <w:rPr>
          <w:rFonts w:cstheme="majorHAnsi"/>
          <w:color w:val="000000" w:themeColor="text1"/>
          <w:sz w:val="24"/>
          <w:szCs w:val="24"/>
        </w:rPr>
        <w:t>4. Results</w:t>
      </w:r>
    </w:p>
    <w:p w14:paraId="45335A72" w14:textId="25144002" w:rsidR="52AC6295" w:rsidRPr="00AD6C28" w:rsidRDefault="52AC6295" w:rsidP="007A3BB8">
      <w:pPr>
        <w:pStyle w:val="Heading2"/>
        <w:jc w:val="both"/>
        <w:rPr>
          <w:rFonts w:cstheme="majorHAnsi"/>
          <w:color w:val="000000" w:themeColor="text1"/>
          <w:szCs w:val="24"/>
        </w:rPr>
      </w:pPr>
      <w:r w:rsidRPr="00AD6C28">
        <w:rPr>
          <w:rFonts w:cstheme="majorHAnsi"/>
          <w:color w:val="000000" w:themeColor="text1"/>
          <w:szCs w:val="24"/>
        </w:rPr>
        <w:t>4.1 Test matrix and overall performance range</w:t>
      </w:r>
    </w:p>
    <w:p w14:paraId="56FAA1AD" w14:textId="77777777" w:rsidR="00FE21C6" w:rsidRPr="00AD6C28" w:rsidRDefault="00FE21C6"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The measured dataset covers outdoor dry-bulb temperatures from 35.01 to 45.97 °C, indoor dry-bulb temperatures from 26.98 to 32.05 °C, indoor wet-bulb temperatures from 18.95 to 23.05 °C, compressor frequencies from 15 to 95 Hz, and measured airflows from 180.85 to 320.02 CFM. Across all 27 tests, cooling capacity ranges from 2,273.76 to 15,124.37 BTU/h, electrical power input from 200.0 to 1,822.3 W, and EER from 7.33 to 12.77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w:t>
      </w:r>
    </w:p>
    <w:p w14:paraId="6463ACC9" w14:textId="77777777" w:rsidR="00E53385" w:rsidRPr="00075904" w:rsidRDefault="002F62DA">
      <w:pPr>
        <w:pStyle w:val="Caption"/>
        <w:spacing w:before="120"/>
        <w:rPr>
          <w:b w:val="0"/>
          <w:bCs w:val="0"/>
          <w:color w:val="000000" w:themeColor="text1"/>
        </w:rPr>
      </w:pPr>
      <w:r w:rsidRPr="00AD6C28">
        <w:rPr>
          <w:color w:val="000000" w:themeColor="text1"/>
        </w:rPr>
        <w:t xml:space="preserve">Table 1. </w:t>
      </w:r>
      <w:r w:rsidRPr="00075904">
        <w:rPr>
          <w:b w:val="0"/>
          <w:bCs w:val="0"/>
          <w:color w:val="000000" w:themeColor="text1"/>
        </w:rPr>
        <w:t>Summary of the tested operating envelope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1"/>
        <w:gridCol w:w="2174"/>
        <w:gridCol w:w="2446"/>
        <w:gridCol w:w="2809"/>
      </w:tblGrid>
      <w:tr w:rsidR="00EB110A" w:rsidRPr="00AD6C28" w14:paraId="614DC94D" w14:textId="77777777">
        <w:tc>
          <w:tcPr>
            <w:tcW w:w="900" w:type="pc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96E678" w14:textId="77777777" w:rsidR="00EB110A" w:rsidRPr="00AD6C28" w:rsidRDefault="00EB110A">
            <w:pPr>
              <w:ind w:firstLine="0"/>
              <w:jc w:val="center"/>
              <w:rPr>
                <w:color w:val="000000" w:themeColor="text1"/>
                <w:kern w:val="2"/>
                <w:sz w:val="20"/>
                <w:szCs w:val="20"/>
                <w14:ligatures w14:val="standardContextual"/>
              </w:rPr>
            </w:pPr>
            <w:r w:rsidRPr="00AD6C28">
              <w:rPr>
                <w:b/>
                <w:bCs/>
                <w:color w:val="000000" w:themeColor="text1"/>
                <w:sz w:val="20"/>
                <w:szCs w:val="20"/>
              </w:rPr>
              <w:t>Condition</w:t>
            </w:r>
            <w:r w:rsidRPr="00AD6C28">
              <w:rPr>
                <w:b/>
                <w:bCs/>
                <w:color w:val="000000" w:themeColor="text1"/>
                <w:sz w:val="20"/>
                <w:szCs w:val="20"/>
              </w:rPr>
              <w:br/>
              <w:t>group</w:t>
            </w:r>
          </w:p>
        </w:tc>
        <w:tc>
          <w:tcPr>
            <w:tcW w:w="1200" w:type="pct"/>
            <w:tcBorders>
              <w:top w:val="single" w:sz="4" w:space="0" w:color="000000"/>
              <w:left w:val="nil"/>
              <w:bottom w:val="single" w:sz="4" w:space="0" w:color="000000"/>
              <w:right w:val="single" w:sz="4" w:space="0" w:color="000000"/>
            </w:tcBorders>
            <w:tcMar>
              <w:top w:w="0" w:type="dxa"/>
              <w:left w:w="40" w:type="dxa"/>
              <w:bottom w:w="0" w:type="dxa"/>
              <w:right w:w="40" w:type="dxa"/>
            </w:tcMar>
            <w:vAlign w:val="center"/>
            <w:hideMark/>
          </w:tcPr>
          <w:p w14:paraId="3C146515" w14:textId="77777777" w:rsidR="00EB110A" w:rsidRPr="00AD6C28" w:rsidRDefault="00EB110A">
            <w:pPr>
              <w:ind w:firstLine="0"/>
              <w:jc w:val="center"/>
              <w:rPr>
                <w:color w:val="000000" w:themeColor="text1"/>
                <w:sz w:val="20"/>
                <w:szCs w:val="20"/>
              </w:rPr>
            </w:pPr>
            <w:r w:rsidRPr="00AD6C28">
              <w:rPr>
                <w:b/>
                <w:bCs/>
                <w:color w:val="000000" w:themeColor="text1"/>
                <w:sz w:val="20"/>
                <w:szCs w:val="20"/>
              </w:rPr>
              <w:t>Nominal outdoor</w:t>
            </w:r>
            <w:r w:rsidRPr="00AD6C28">
              <w:rPr>
                <w:b/>
                <w:bCs/>
                <w:color w:val="000000" w:themeColor="text1"/>
                <w:sz w:val="20"/>
                <w:szCs w:val="20"/>
              </w:rPr>
              <w:br/>
              <w:t>DBT</w:t>
            </w:r>
          </w:p>
        </w:tc>
        <w:tc>
          <w:tcPr>
            <w:tcW w:w="1350" w:type="pct"/>
            <w:tcBorders>
              <w:top w:val="single" w:sz="4" w:space="0" w:color="000000"/>
              <w:left w:val="nil"/>
              <w:bottom w:val="single" w:sz="4" w:space="0" w:color="000000"/>
              <w:right w:val="single" w:sz="4" w:space="0" w:color="000000"/>
            </w:tcBorders>
            <w:tcMar>
              <w:top w:w="0" w:type="dxa"/>
              <w:left w:w="40" w:type="dxa"/>
              <w:bottom w:w="0" w:type="dxa"/>
              <w:right w:w="40" w:type="dxa"/>
            </w:tcMar>
            <w:vAlign w:val="center"/>
            <w:hideMark/>
          </w:tcPr>
          <w:p w14:paraId="7576A826" w14:textId="77777777" w:rsidR="00EB110A" w:rsidRPr="00AD6C28" w:rsidRDefault="00EB110A">
            <w:pPr>
              <w:ind w:firstLine="0"/>
              <w:jc w:val="center"/>
              <w:rPr>
                <w:color w:val="000000" w:themeColor="text1"/>
                <w:sz w:val="20"/>
                <w:szCs w:val="20"/>
              </w:rPr>
            </w:pPr>
            <w:r w:rsidRPr="00AD6C28">
              <w:rPr>
                <w:b/>
                <w:bCs/>
                <w:color w:val="000000" w:themeColor="text1"/>
                <w:sz w:val="20"/>
                <w:szCs w:val="20"/>
              </w:rPr>
              <w:t>Frequency</w:t>
            </w:r>
            <w:r w:rsidRPr="00AD6C28">
              <w:rPr>
                <w:b/>
                <w:bCs/>
                <w:color w:val="000000" w:themeColor="text1"/>
                <w:sz w:val="20"/>
                <w:szCs w:val="20"/>
              </w:rPr>
              <w:br/>
              <w:t>settings</w:t>
            </w:r>
          </w:p>
        </w:tc>
        <w:tc>
          <w:tcPr>
            <w:tcW w:w="1550" w:type="pct"/>
            <w:tcBorders>
              <w:top w:val="single" w:sz="4" w:space="0" w:color="000000"/>
              <w:left w:val="nil"/>
              <w:bottom w:val="single" w:sz="4" w:space="0" w:color="000000"/>
              <w:right w:val="single" w:sz="4" w:space="0" w:color="000000"/>
            </w:tcBorders>
            <w:tcMar>
              <w:top w:w="0" w:type="dxa"/>
              <w:left w:w="40" w:type="dxa"/>
              <w:bottom w:w="0" w:type="dxa"/>
              <w:right w:w="40" w:type="dxa"/>
            </w:tcMar>
            <w:vAlign w:val="center"/>
            <w:hideMark/>
          </w:tcPr>
          <w:p w14:paraId="641DAB9E" w14:textId="77777777" w:rsidR="00EB110A" w:rsidRPr="00AD6C28" w:rsidRDefault="00EB110A">
            <w:pPr>
              <w:ind w:firstLine="0"/>
              <w:jc w:val="center"/>
              <w:rPr>
                <w:color w:val="000000" w:themeColor="text1"/>
                <w:sz w:val="20"/>
                <w:szCs w:val="20"/>
              </w:rPr>
            </w:pPr>
            <w:r w:rsidRPr="00AD6C28">
              <w:rPr>
                <w:b/>
                <w:bCs/>
                <w:color w:val="000000" w:themeColor="text1"/>
                <w:sz w:val="20"/>
                <w:szCs w:val="20"/>
              </w:rPr>
              <w:t>Airflow range</w:t>
            </w:r>
          </w:p>
        </w:tc>
      </w:tr>
      <w:tr w:rsidR="00EB110A" w:rsidRPr="00AD6C28" w14:paraId="4FE3DEDC" w14:textId="77777777">
        <w:tc>
          <w:tcPr>
            <w:tcW w:w="0" w:type="auto"/>
            <w:tcBorders>
              <w:top w:val="nil"/>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308750" w14:textId="77777777" w:rsidR="00EB110A" w:rsidRPr="00AD6C28" w:rsidRDefault="00EB110A">
            <w:pPr>
              <w:ind w:firstLine="0"/>
              <w:jc w:val="center"/>
              <w:rPr>
                <w:color w:val="000000" w:themeColor="text1"/>
                <w:sz w:val="20"/>
                <w:szCs w:val="20"/>
              </w:rPr>
            </w:pPr>
            <w:r w:rsidRPr="00AD6C28">
              <w:rPr>
                <w:color w:val="000000" w:themeColor="text1"/>
                <w:sz w:val="20"/>
                <w:szCs w:val="20"/>
              </w:rPr>
              <w:t>A</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60C3B099" w14:textId="77777777" w:rsidR="00EB110A" w:rsidRPr="00AD6C28" w:rsidRDefault="00EB110A">
            <w:pPr>
              <w:ind w:firstLine="0"/>
              <w:jc w:val="center"/>
              <w:rPr>
                <w:color w:val="000000" w:themeColor="text1"/>
                <w:sz w:val="20"/>
                <w:szCs w:val="20"/>
              </w:rPr>
            </w:pPr>
            <w:r w:rsidRPr="00AD6C28">
              <w:rPr>
                <w:color w:val="000000" w:themeColor="text1"/>
                <w:sz w:val="20"/>
                <w:szCs w:val="20"/>
              </w:rPr>
              <w:t>≈35 °C</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4E5AC1B0" w14:textId="77777777" w:rsidR="00EB110A" w:rsidRPr="00AD6C28" w:rsidRDefault="00EB110A">
            <w:pPr>
              <w:ind w:firstLine="0"/>
              <w:jc w:val="center"/>
              <w:rPr>
                <w:color w:val="000000" w:themeColor="text1"/>
                <w:sz w:val="20"/>
                <w:szCs w:val="20"/>
              </w:rPr>
            </w:pPr>
            <w:r w:rsidRPr="00AD6C28">
              <w:rPr>
                <w:color w:val="000000" w:themeColor="text1"/>
                <w:sz w:val="20"/>
                <w:szCs w:val="20"/>
              </w:rPr>
              <w:t>15, 30, 95 Hz</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0AC55894" w14:textId="77777777" w:rsidR="00EB110A" w:rsidRPr="00AD6C28" w:rsidRDefault="00EB110A">
            <w:pPr>
              <w:ind w:firstLine="0"/>
              <w:jc w:val="center"/>
              <w:rPr>
                <w:color w:val="000000" w:themeColor="text1"/>
                <w:sz w:val="20"/>
                <w:szCs w:val="20"/>
              </w:rPr>
            </w:pPr>
            <w:r w:rsidRPr="00AD6C28">
              <w:rPr>
                <w:color w:val="000000" w:themeColor="text1"/>
                <w:sz w:val="20"/>
                <w:szCs w:val="20"/>
              </w:rPr>
              <w:t>192.40–314.01 CFM</w:t>
            </w:r>
          </w:p>
        </w:tc>
      </w:tr>
      <w:tr w:rsidR="00EB110A" w:rsidRPr="00AD6C28" w14:paraId="42EF3563" w14:textId="77777777">
        <w:tc>
          <w:tcPr>
            <w:tcW w:w="0" w:type="auto"/>
            <w:tcBorders>
              <w:top w:val="nil"/>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E9877E" w14:textId="77777777" w:rsidR="00EB110A" w:rsidRPr="00AD6C28" w:rsidRDefault="00EB110A">
            <w:pPr>
              <w:ind w:firstLine="0"/>
              <w:jc w:val="center"/>
              <w:rPr>
                <w:color w:val="000000" w:themeColor="text1"/>
                <w:sz w:val="20"/>
                <w:szCs w:val="20"/>
              </w:rPr>
            </w:pPr>
            <w:r w:rsidRPr="00AD6C28">
              <w:rPr>
                <w:color w:val="000000" w:themeColor="text1"/>
                <w:sz w:val="20"/>
                <w:szCs w:val="20"/>
              </w:rPr>
              <w:t>B</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60FFEA5A" w14:textId="77777777" w:rsidR="00EB110A" w:rsidRPr="00AD6C28" w:rsidRDefault="00EB110A">
            <w:pPr>
              <w:ind w:firstLine="0"/>
              <w:jc w:val="center"/>
              <w:rPr>
                <w:color w:val="000000" w:themeColor="text1"/>
                <w:sz w:val="20"/>
                <w:szCs w:val="20"/>
              </w:rPr>
            </w:pPr>
            <w:r w:rsidRPr="00AD6C28">
              <w:rPr>
                <w:color w:val="000000" w:themeColor="text1"/>
                <w:sz w:val="20"/>
                <w:szCs w:val="20"/>
              </w:rPr>
              <w:t>≈43 °C</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54CE6905" w14:textId="77777777" w:rsidR="00EB110A" w:rsidRPr="00AD6C28" w:rsidRDefault="00EB110A">
            <w:pPr>
              <w:ind w:firstLine="0"/>
              <w:jc w:val="center"/>
              <w:rPr>
                <w:color w:val="000000" w:themeColor="text1"/>
                <w:sz w:val="20"/>
                <w:szCs w:val="20"/>
              </w:rPr>
            </w:pPr>
            <w:r w:rsidRPr="00AD6C28">
              <w:rPr>
                <w:color w:val="000000" w:themeColor="text1"/>
                <w:sz w:val="20"/>
                <w:szCs w:val="20"/>
              </w:rPr>
              <w:t>15, 30, 77 Hz</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0D9FB4FE" w14:textId="77777777" w:rsidR="00EB110A" w:rsidRPr="00AD6C28" w:rsidRDefault="00EB110A">
            <w:pPr>
              <w:ind w:firstLine="0"/>
              <w:jc w:val="center"/>
              <w:rPr>
                <w:color w:val="000000" w:themeColor="text1"/>
                <w:sz w:val="20"/>
                <w:szCs w:val="20"/>
              </w:rPr>
            </w:pPr>
            <w:r w:rsidRPr="00AD6C28">
              <w:rPr>
                <w:color w:val="000000" w:themeColor="text1"/>
                <w:sz w:val="20"/>
                <w:szCs w:val="20"/>
              </w:rPr>
              <w:t>180.85–320.02 CFM</w:t>
            </w:r>
          </w:p>
        </w:tc>
      </w:tr>
      <w:tr w:rsidR="00EB110A" w:rsidRPr="00AD6C28" w14:paraId="216EBC9F" w14:textId="77777777">
        <w:tc>
          <w:tcPr>
            <w:tcW w:w="0" w:type="auto"/>
            <w:tcBorders>
              <w:top w:val="nil"/>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DFEAE2" w14:textId="77777777" w:rsidR="00EB110A" w:rsidRPr="00AD6C28" w:rsidRDefault="00EB110A">
            <w:pPr>
              <w:ind w:firstLine="0"/>
              <w:jc w:val="center"/>
              <w:rPr>
                <w:color w:val="000000" w:themeColor="text1"/>
                <w:sz w:val="20"/>
                <w:szCs w:val="20"/>
              </w:rPr>
            </w:pPr>
            <w:r w:rsidRPr="00AD6C28">
              <w:rPr>
                <w:color w:val="000000" w:themeColor="text1"/>
                <w:sz w:val="20"/>
                <w:szCs w:val="20"/>
              </w:rPr>
              <w:t>C</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4242CABA" w14:textId="77777777" w:rsidR="00EB110A" w:rsidRPr="00AD6C28" w:rsidRDefault="00EB110A">
            <w:pPr>
              <w:ind w:firstLine="0"/>
              <w:jc w:val="center"/>
              <w:rPr>
                <w:color w:val="000000" w:themeColor="text1"/>
                <w:sz w:val="20"/>
                <w:szCs w:val="20"/>
              </w:rPr>
            </w:pPr>
            <w:r w:rsidRPr="00AD6C28">
              <w:rPr>
                <w:color w:val="000000" w:themeColor="text1"/>
                <w:sz w:val="20"/>
                <w:szCs w:val="20"/>
              </w:rPr>
              <w:t>≈46 °C</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17680755" w14:textId="77777777" w:rsidR="00EB110A" w:rsidRPr="00AD6C28" w:rsidRDefault="00EB110A">
            <w:pPr>
              <w:ind w:firstLine="0"/>
              <w:jc w:val="center"/>
              <w:rPr>
                <w:color w:val="000000" w:themeColor="text1"/>
                <w:sz w:val="20"/>
                <w:szCs w:val="20"/>
              </w:rPr>
            </w:pPr>
            <w:r w:rsidRPr="00AD6C28">
              <w:rPr>
                <w:color w:val="000000" w:themeColor="text1"/>
                <w:sz w:val="20"/>
                <w:szCs w:val="20"/>
              </w:rPr>
              <w:t>20, 35, 81 Hz</w:t>
            </w:r>
          </w:p>
        </w:tc>
        <w:tc>
          <w:tcPr>
            <w:tcW w:w="0" w:type="auto"/>
            <w:tcBorders>
              <w:top w:val="nil"/>
              <w:left w:val="nil"/>
              <w:bottom w:val="single" w:sz="4" w:space="0" w:color="000000"/>
              <w:right w:val="single" w:sz="4" w:space="0" w:color="000000"/>
            </w:tcBorders>
            <w:tcMar>
              <w:top w:w="0" w:type="dxa"/>
              <w:left w:w="40" w:type="dxa"/>
              <w:bottom w:w="0" w:type="dxa"/>
              <w:right w:w="40" w:type="dxa"/>
            </w:tcMar>
            <w:vAlign w:val="center"/>
            <w:hideMark/>
          </w:tcPr>
          <w:p w14:paraId="0CEDFF7B" w14:textId="77777777" w:rsidR="00EB110A" w:rsidRPr="00AD6C28" w:rsidRDefault="00EB110A">
            <w:pPr>
              <w:ind w:firstLine="0"/>
              <w:jc w:val="center"/>
              <w:rPr>
                <w:color w:val="000000" w:themeColor="text1"/>
                <w:sz w:val="20"/>
                <w:szCs w:val="20"/>
              </w:rPr>
            </w:pPr>
            <w:r w:rsidRPr="00AD6C28">
              <w:rPr>
                <w:color w:val="000000" w:themeColor="text1"/>
                <w:sz w:val="20"/>
                <w:szCs w:val="20"/>
              </w:rPr>
              <w:t>196.27–313.25 CFM</w:t>
            </w:r>
          </w:p>
        </w:tc>
      </w:tr>
    </w:tbl>
    <w:p w14:paraId="3DC5CB23" w14:textId="0E638CBE" w:rsidR="52AC6295" w:rsidRPr="00AD6C28" w:rsidRDefault="52AC6295" w:rsidP="0036144F">
      <w:pPr>
        <w:pStyle w:val="Heading2"/>
        <w:jc w:val="both"/>
        <w:rPr>
          <w:rFonts w:cstheme="majorHAnsi"/>
          <w:color w:val="000000" w:themeColor="text1"/>
          <w:szCs w:val="24"/>
        </w:rPr>
      </w:pPr>
      <w:r w:rsidRPr="00AD6C28">
        <w:rPr>
          <w:rFonts w:cstheme="majorHAnsi"/>
          <w:color w:val="000000" w:themeColor="text1"/>
          <w:szCs w:val="24"/>
        </w:rPr>
        <w:lastRenderedPageBreak/>
        <w:t>4.2 Effect of airflow on energy efficiency</w:t>
      </w:r>
    </w:p>
    <w:tbl>
      <w:tblPr>
        <w:tblStyle w:val="TableGrid"/>
        <w:tblW w:w="4955" w:type="pct"/>
        <w:jc w:val="center"/>
        <w:tblLook w:val="04A0" w:firstRow="1" w:lastRow="0" w:firstColumn="1" w:lastColumn="0" w:noHBand="0" w:noVBand="1"/>
      </w:tblPr>
      <w:tblGrid>
        <w:gridCol w:w="8988"/>
      </w:tblGrid>
      <w:tr w:rsidR="0029063B" w:rsidRPr="00AD6C28" w14:paraId="52DA683D" w14:textId="77777777" w:rsidTr="0029063B">
        <w:trPr>
          <w:jc w:val="center"/>
        </w:trPr>
        <w:tc>
          <w:tcPr>
            <w:tcW w:w="5000" w:type="pct"/>
            <w:tcBorders>
              <w:top w:val="nil"/>
              <w:left w:val="nil"/>
              <w:bottom w:val="nil"/>
              <w:right w:val="nil"/>
            </w:tcBorders>
          </w:tcPr>
          <w:p w14:paraId="1EB6E78B" w14:textId="77777777" w:rsidR="0029063B" w:rsidRPr="00AD6C28" w:rsidRDefault="0029063B" w:rsidP="0029063B">
            <w:pPr>
              <w:spacing w:line="240" w:lineRule="auto"/>
              <w:jc w:val="center"/>
              <w:rPr>
                <w:rFonts w:asciiTheme="majorHAnsi" w:hAnsiTheme="majorHAnsi" w:cstheme="majorHAnsi"/>
                <w:color w:val="000000" w:themeColor="text1"/>
                <w:sz w:val="20"/>
                <w:szCs w:val="20"/>
              </w:rPr>
            </w:pPr>
            <w:r w:rsidRPr="00AD6C28">
              <w:rPr>
                <w:rFonts w:asciiTheme="majorHAnsi" w:hAnsiTheme="majorHAnsi" w:cstheme="majorHAnsi"/>
                <w:noProof/>
                <w:color w:val="000000" w:themeColor="text1"/>
                <w:sz w:val="20"/>
                <w:szCs w:val="20"/>
              </w:rPr>
              <w:drawing>
                <wp:inline distT="0" distB="0" distL="0" distR="0" wp14:anchorId="2F7C8B21" wp14:editId="7D9022C0">
                  <wp:extent cx="4294912" cy="2066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a:stretch>
                            <a:fillRect/>
                          </a:stretch>
                        </pic:blipFill>
                        <pic:spPr>
                          <a:xfrm>
                            <a:off x="0" y="0"/>
                            <a:ext cx="4294912" cy="2066925"/>
                          </a:xfrm>
                          <a:prstGeom prst="rect">
                            <a:avLst/>
                          </a:prstGeom>
                        </pic:spPr>
                      </pic:pic>
                    </a:graphicData>
                  </a:graphic>
                </wp:inline>
              </w:drawing>
            </w:r>
          </w:p>
          <w:p w14:paraId="3CA49E73" w14:textId="283A8C50" w:rsidR="0029063B" w:rsidRPr="00AD6C28" w:rsidRDefault="002F62DA" w:rsidP="001B44D7">
            <w:pPr>
              <w:pStyle w:val="Caption"/>
              <w:rPr>
                <w:rFonts w:asciiTheme="majorHAnsi" w:hAnsiTheme="majorHAnsi" w:cstheme="majorHAnsi"/>
                <w:color w:val="000000" w:themeColor="text1"/>
                <w:szCs w:val="20"/>
              </w:rPr>
            </w:pPr>
            <w:r w:rsidRPr="00AD6C28">
              <w:rPr>
                <w:rFonts w:asciiTheme="majorHAnsi" w:hAnsiTheme="majorHAnsi" w:cstheme="majorHAnsi"/>
                <w:i/>
                <w:color w:val="000000" w:themeColor="text1"/>
                <w:szCs w:val="20"/>
              </w:rPr>
              <w:t xml:space="preserve">Figure 4. </w:t>
            </w:r>
            <w:r w:rsidRPr="00DA73E0">
              <w:rPr>
                <w:rFonts w:asciiTheme="majorHAnsi" w:hAnsiTheme="majorHAnsi" w:cstheme="majorHAnsi"/>
                <w:b w:val="0"/>
                <w:bCs w:val="0"/>
                <w:i/>
                <w:color w:val="000000" w:themeColor="text1"/>
                <w:szCs w:val="20"/>
              </w:rPr>
              <w:t>EER versus airflow rate for condition group A</w:t>
            </w:r>
          </w:p>
        </w:tc>
      </w:tr>
      <w:tr w:rsidR="0029063B" w:rsidRPr="00AD6C28" w14:paraId="16CB211A" w14:textId="77777777" w:rsidTr="0029063B">
        <w:trPr>
          <w:jc w:val="center"/>
        </w:trPr>
        <w:tc>
          <w:tcPr>
            <w:tcW w:w="5000" w:type="pct"/>
            <w:tcBorders>
              <w:top w:val="nil"/>
              <w:left w:val="nil"/>
              <w:bottom w:val="nil"/>
              <w:right w:val="nil"/>
            </w:tcBorders>
          </w:tcPr>
          <w:p w14:paraId="5CD353FE" w14:textId="77777777" w:rsidR="0029063B" w:rsidRPr="00AD6C28" w:rsidRDefault="0029063B" w:rsidP="00214496">
            <w:pPr>
              <w:spacing w:line="240" w:lineRule="auto"/>
              <w:jc w:val="center"/>
              <w:rPr>
                <w:rFonts w:asciiTheme="majorHAnsi" w:hAnsiTheme="majorHAnsi" w:cstheme="majorHAnsi"/>
                <w:i/>
                <w:color w:val="000000" w:themeColor="text1"/>
                <w:sz w:val="20"/>
                <w:szCs w:val="20"/>
              </w:rPr>
            </w:pPr>
            <w:r w:rsidRPr="00AD6C28">
              <w:rPr>
                <w:rFonts w:asciiTheme="majorHAnsi" w:hAnsiTheme="majorHAnsi" w:cstheme="majorHAnsi"/>
                <w:noProof/>
                <w:color w:val="000000" w:themeColor="text1"/>
                <w:sz w:val="20"/>
                <w:szCs w:val="20"/>
              </w:rPr>
              <w:drawing>
                <wp:inline distT="0" distB="0" distL="0" distR="0" wp14:anchorId="42A02363" wp14:editId="0FB7143D">
                  <wp:extent cx="4275114"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9"/>
                          <a:stretch>
                            <a:fillRect/>
                          </a:stretch>
                        </pic:blipFill>
                        <pic:spPr>
                          <a:xfrm>
                            <a:off x="0" y="0"/>
                            <a:ext cx="4275114" cy="2057400"/>
                          </a:xfrm>
                          <a:prstGeom prst="rect">
                            <a:avLst/>
                          </a:prstGeom>
                        </pic:spPr>
                      </pic:pic>
                    </a:graphicData>
                  </a:graphic>
                </wp:inline>
              </w:drawing>
            </w:r>
            <w:r w:rsidRPr="00AD6C28">
              <w:rPr>
                <w:rFonts w:asciiTheme="majorHAnsi" w:hAnsiTheme="majorHAnsi" w:cstheme="majorHAnsi"/>
                <w:i/>
                <w:color w:val="000000" w:themeColor="text1"/>
                <w:sz w:val="20"/>
                <w:szCs w:val="20"/>
              </w:rPr>
              <w:t xml:space="preserve"> </w:t>
            </w:r>
          </w:p>
          <w:p w14:paraId="7466AA72" w14:textId="7A279A8E" w:rsidR="0029063B" w:rsidRPr="00AD6C28" w:rsidRDefault="002F62DA" w:rsidP="00AB4560">
            <w:pPr>
              <w:pStyle w:val="Caption"/>
              <w:rPr>
                <w:rFonts w:asciiTheme="majorHAnsi" w:hAnsiTheme="majorHAnsi" w:cstheme="majorHAnsi"/>
                <w:color w:val="000000" w:themeColor="text1"/>
                <w:szCs w:val="20"/>
              </w:rPr>
            </w:pPr>
            <w:r w:rsidRPr="00AD6C28">
              <w:rPr>
                <w:rFonts w:asciiTheme="majorHAnsi" w:hAnsiTheme="majorHAnsi" w:cstheme="majorHAnsi"/>
                <w:i/>
                <w:color w:val="000000" w:themeColor="text1"/>
                <w:szCs w:val="20"/>
              </w:rPr>
              <w:t xml:space="preserve">Figure 5. </w:t>
            </w:r>
            <w:r w:rsidRPr="00DA73E0">
              <w:rPr>
                <w:rFonts w:asciiTheme="majorHAnsi" w:hAnsiTheme="majorHAnsi" w:cstheme="majorHAnsi"/>
                <w:b w:val="0"/>
                <w:bCs w:val="0"/>
                <w:i/>
                <w:color w:val="000000" w:themeColor="text1"/>
                <w:szCs w:val="20"/>
              </w:rPr>
              <w:t>EER versus airflow rate for condition group B</w:t>
            </w:r>
          </w:p>
        </w:tc>
      </w:tr>
      <w:tr w:rsidR="0029063B" w:rsidRPr="00AD6C28" w14:paraId="71693137" w14:textId="77777777" w:rsidTr="0029063B">
        <w:trPr>
          <w:trHeight w:val="2970"/>
          <w:jc w:val="center"/>
        </w:trPr>
        <w:tc>
          <w:tcPr>
            <w:tcW w:w="5000" w:type="pct"/>
            <w:tcBorders>
              <w:top w:val="nil"/>
              <w:left w:val="nil"/>
              <w:bottom w:val="nil"/>
              <w:right w:val="nil"/>
            </w:tcBorders>
          </w:tcPr>
          <w:p w14:paraId="31E67BD4" w14:textId="65E5CA3B" w:rsidR="0029063B" w:rsidRPr="00AD6C28" w:rsidRDefault="0029063B" w:rsidP="0029063B">
            <w:pPr>
              <w:tabs>
                <w:tab w:val="left" w:pos="945"/>
                <w:tab w:val="center" w:pos="4530"/>
              </w:tabs>
              <w:spacing w:line="240" w:lineRule="auto"/>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ab/>
            </w:r>
            <w:r w:rsidRPr="00AD6C28">
              <w:rPr>
                <w:rFonts w:asciiTheme="majorHAnsi" w:hAnsiTheme="majorHAnsi" w:cstheme="majorHAnsi"/>
                <w:color w:val="000000" w:themeColor="text1"/>
                <w:sz w:val="20"/>
                <w:szCs w:val="20"/>
              </w:rPr>
              <w:tab/>
            </w:r>
            <w:r w:rsidRPr="00AD6C28">
              <w:rPr>
                <w:rFonts w:asciiTheme="majorHAnsi" w:hAnsiTheme="majorHAnsi" w:cstheme="majorHAnsi"/>
                <w:noProof/>
                <w:color w:val="000000" w:themeColor="text1"/>
                <w:sz w:val="20"/>
                <w:szCs w:val="20"/>
              </w:rPr>
              <w:drawing>
                <wp:inline distT="0" distB="0" distL="0" distR="0" wp14:anchorId="3AC0BD3C" wp14:editId="670C130D">
                  <wp:extent cx="4406900" cy="2120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R VS Air Flow Rate (C).jpeg"/>
                          <pic:cNvPicPr/>
                        </pic:nvPicPr>
                        <pic:blipFill>
                          <a:blip r:embed="rId20"/>
                          <a:stretch>
                            <a:fillRect/>
                          </a:stretch>
                        </pic:blipFill>
                        <pic:spPr>
                          <a:xfrm>
                            <a:off x="0" y="0"/>
                            <a:ext cx="4450344" cy="2141727"/>
                          </a:xfrm>
                          <a:prstGeom prst="rect">
                            <a:avLst/>
                          </a:prstGeom>
                        </pic:spPr>
                      </pic:pic>
                    </a:graphicData>
                  </a:graphic>
                </wp:inline>
              </w:drawing>
            </w:r>
          </w:p>
          <w:p w14:paraId="2D84BD3C" w14:textId="77777777" w:rsidR="0029063B" w:rsidRPr="00AD6C28" w:rsidRDefault="0029063B" w:rsidP="0029063B">
            <w:pPr>
              <w:spacing w:line="240" w:lineRule="auto"/>
              <w:rPr>
                <w:rFonts w:asciiTheme="majorHAnsi" w:hAnsiTheme="majorHAnsi" w:cstheme="majorHAnsi"/>
                <w:color w:val="000000" w:themeColor="text1"/>
                <w:sz w:val="20"/>
                <w:szCs w:val="20"/>
              </w:rPr>
            </w:pPr>
          </w:p>
          <w:p w14:paraId="07A89463" w14:textId="77777777" w:rsidR="00E53385" w:rsidRPr="00DA73E0" w:rsidRDefault="002F62DA">
            <w:pPr>
              <w:pStyle w:val="Caption"/>
              <w:rPr>
                <w:b w:val="0"/>
                <w:bCs w:val="0"/>
                <w:color w:val="000000" w:themeColor="text1"/>
              </w:rPr>
            </w:pPr>
            <w:r w:rsidRPr="00AD6C28">
              <w:rPr>
                <w:rFonts w:asciiTheme="majorHAnsi" w:hAnsiTheme="majorHAnsi" w:cstheme="majorHAnsi"/>
                <w:i/>
                <w:color w:val="000000" w:themeColor="text1"/>
                <w:szCs w:val="20"/>
              </w:rPr>
              <w:t xml:space="preserve">Figure 6. </w:t>
            </w:r>
            <w:r w:rsidRPr="00DA73E0">
              <w:rPr>
                <w:rFonts w:asciiTheme="majorHAnsi" w:hAnsiTheme="majorHAnsi" w:cstheme="majorHAnsi"/>
                <w:b w:val="0"/>
                <w:bCs w:val="0"/>
                <w:i/>
                <w:color w:val="000000" w:themeColor="text1"/>
                <w:szCs w:val="20"/>
              </w:rPr>
              <w:t>EER versus airflow rate for condition group C</w:t>
            </w:r>
          </w:p>
          <w:p w14:paraId="16CC4F87" w14:textId="4E8A28D0" w:rsidR="002559B1" w:rsidRPr="00AD6C28" w:rsidRDefault="002559B1" w:rsidP="002559B1">
            <w:pPr>
              <w:spacing w:after="173"/>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Figures 4–6 present EER as a function of airflow at constant compressor-frequency settings within each condition group. Every constant-frequency series shows a positive net change in EER from the low-fan to the high-fan operating point. The increase ranges from 5.5% to 18.6%, while the airflow increase ranges from 39.6% to 61.1%. This confirms that, within the measured operating points, higher indoor airflow improves the ratio of delivered cooling to electrical input.</w:t>
            </w:r>
          </w:p>
          <w:p w14:paraId="7230DB70" w14:textId="3713BBE5" w:rsidR="0029063B" w:rsidRPr="00AD6C28" w:rsidRDefault="002559B1" w:rsidP="002559B1">
            <w:pPr>
              <w:spacing w:line="240" w:lineRule="auto"/>
              <w:rPr>
                <w:rFonts w:asciiTheme="majorHAnsi" w:hAnsiTheme="majorHAnsi" w:cstheme="majorHAnsi"/>
                <w:i/>
                <w:color w:val="000000" w:themeColor="text1"/>
                <w:sz w:val="20"/>
                <w:szCs w:val="20"/>
              </w:rPr>
            </w:pPr>
            <w:r w:rsidRPr="00AD6C28">
              <w:rPr>
                <w:rFonts w:asciiTheme="majorHAnsi" w:hAnsiTheme="majorHAnsi" w:cstheme="majorHAnsi"/>
                <w:color w:val="000000" w:themeColor="text1"/>
                <w:sz w:val="24"/>
                <w:szCs w:val="24"/>
              </w:rPr>
              <w:lastRenderedPageBreak/>
              <w:t>The airflow effect is achieved mainly through increased cooling capacity rather than a proportional rise in power. Moving from low to high fan mode increases cooling capacity by 10.2–26.9%. By comparison, power changes by only 0.4–6.0% in eight of the nine constant-frequency comparisons. The exception is condition B at the intermediate setting, where power increases by approximately 18.1% while capacity increases by 26.9%. The capacity gain remains larger than the power increase, so EER still improves by 7.5%.</w:t>
            </w:r>
          </w:p>
        </w:tc>
      </w:tr>
    </w:tbl>
    <w:p w14:paraId="1453B4AF" w14:textId="438CBC61" w:rsidR="52AC6295" w:rsidRPr="00AD6C28" w:rsidRDefault="52AC6295" w:rsidP="007A3BB8">
      <w:pPr>
        <w:pStyle w:val="Heading2"/>
        <w:jc w:val="both"/>
        <w:rPr>
          <w:rFonts w:cstheme="majorHAnsi"/>
          <w:color w:val="000000" w:themeColor="text1"/>
          <w:szCs w:val="24"/>
        </w:rPr>
      </w:pPr>
      <w:r w:rsidRPr="00AD6C28">
        <w:rPr>
          <w:rFonts w:cstheme="majorHAnsi"/>
          <w:color w:val="000000" w:themeColor="text1"/>
          <w:szCs w:val="24"/>
        </w:rPr>
        <w:lastRenderedPageBreak/>
        <w:t>4.3 Cooling-capacity and EER relationship</w:t>
      </w:r>
    </w:p>
    <w:tbl>
      <w:tblPr>
        <w:tblStyle w:val="TableGrid"/>
        <w:tblW w:w="4955" w:type="pct"/>
        <w:jc w:val="center"/>
        <w:tblLook w:val="04A0" w:firstRow="1" w:lastRow="0" w:firstColumn="1" w:lastColumn="0" w:noHBand="0" w:noVBand="1"/>
      </w:tblPr>
      <w:tblGrid>
        <w:gridCol w:w="8988"/>
      </w:tblGrid>
      <w:tr w:rsidR="0029063B" w:rsidRPr="00AD6C28" w14:paraId="22B5316B" w14:textId="77777777" w:rsidTr="00C05371">
        <w:trPr>
          <w:trHeight w:val="2790"/>
          <w:jc w:val="center"/>
        </w:trPr>
        <w:tc>
          <w:tcPr>
            <w:tcW w:w="5000" w:type="pct"/>
            <w:tcBorders>
              <w:top w:val="nil"/>
              <w:left w:val="nil"/>
              <w:bottom w:val="nil"/>
              <w:right w:val="nil"/>
            </w:tcBorders>
          </w:tcPr>
          <w:p w14:paraId="02EEF57D" w14:textId="77777777" w:rsidR="0029063B" w:rsidRPr="00AD6C28" w:rsidRDefault="0029063B" w:rsidP="00C05371">
            <w:pPr>
              <w:spacing w:line="240" w:lineRule="auto"/>
              <w:jc w:val="center"/>
              <w:rPr>
                <w:rFonts w:asciiTheme="majorHAnsi" w:hAnsiTheme="majorHAnsi" w:cstheme="majorHAnsi"/>
                <w:i/>
                <w:color w:val="000000" w:themeColor="text1"/>
                <w:sz w:val="20"/>
                <w:szCs w:val="20"/>
              </w:rPr>
            </w:pPr>
            <w:r w:rsidRPr="00AD6C28">
              <w:rPr>
                <w:rFonts w:asciiTheme="majorHAnsi" w:hAnsiTheme="majorHAnsi" w:cstheme="majorHAnsi"/>
                <w:noProof/>
                <w:color w:val="000000" w:themeColor="text1"/>
                <w:sz w:val="20"/>
                <w:szCs w:val="20"/>
              </w:rPr>
              <w:drawing>
                <wp:inline distT="0" distB="0" distL="0" distR="0" wp14:anchorId="2618A68C" wp14:editId="493CC320">
                  <wp:extent cx="4570184" cy="2390775"/>
                  <wp:effectExtent l="0" t="0" r="1905" b="0"/>
                  <wp:docPr id="544821085" name="Picture 54482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R VS Cooling Capacity (A).jpeg"/>
                          <pic:cNvPicPr/>
                        </pic:nvPicPr>
                        <pic:blipFill>
                          <a:blip r:embed="rId21"/>
                          <a:stretch>
                            <a:fillRect/>
                          </a:stretch>
                        </pic:blipFill>
                        <pic:spPr>
                          <a:xfrm>
                            <a:off x="0" y="0"/>
                            <a:ext cx="4614730" cy="2414078"/>
                          </a:xfrm>
                          <a:prstGeom prst="rect">
                            <a:avLst/>
                          </a:prstGeom>
                        </pic:spPr>
                      </pic:pic>
                    </a:graphicData>
                  </a:graphic>
                </wp:inline>
              </w:drawing>
            </w:r>
          </w:p>
          <w:p w14:paraId="244C6B18" w14:textId="4EF84C5E" w:rsidR="0029063B" w:rsidRPr="00AD6C28" w:rsidRDefault="002F62DA" w:rsidP="00064ECA">
            <w:pPr>
              <w:pStyle w:val="Caption"/>
              <w:rPr>
                <w:rFonts w:asciiTheme="majorHAnsi" w:hAnsiTheme="majorHAnsi" w:cstheme="majorHAnsi"/>
                <w:noProof/>
                <w:color w:val="000000" w:themeColor="text1"/>
                <w:szCs w:val="20"/>
              </w:rPr>
            </w:pPr>
            <w:r w:rsidRPr="00AD6C28">
              <w:rPr>
                <w:rFonts w:asciiTheme="majorHAnsi" w:hAnsiTheme="majorHAnsi" w:cstheme="majorHAnsi"/>
                <w:i/>
                <w:color w:val="000000" w:themeColor="text1"/>
                <w:szCs w:val="20"/>
              </w:rPr>
              <w:t xml:space="preserve">Figure 7. </w:t>
            </w:r>
            <w:r w:rsidRPr="00DA73E0">
              <w:rPr>
                <w:rFonts w:asciiTheme="majorHAnsi" w:hAnsiTheme="majorHAnsi" w:cstheme="majorHAnsi"/>
                <w:b w:val="0"/>
                <w:bCs w:val="0"/>
                <w:i/>
                <w:color w:val="000000" w:themeColor="text1"/>
                <w:szCs w:val="20"/>
              </w:rPr>
              <w:t>EER versus</w:t>
            </w:r>
            <w:r w:rsidRPr="00AD6C28">
              <w:rPr>
                <w:rFonts w:asciiTheme="majorHAnsi" w:hAnsiTheme="majorHAnsi" w:cstheme="majorHAnsi"/>
                <w:i/>
                <w:color w:val="000000" w:themeColor="text1"/>
                <w:szCs w:val="20"/>
              </w:rPr>
              <w:t xml:space="preserve"> </w:t>
            </w:r>
            <w:r w:rsidRPr="00DA73E0">
              <w:rPr>
                <w:rFonts w:asciiTheme="majorHAnsi" w:hAnsiTheme="majorHAnsi" w:cstheme="majorHAnsi"/>
                <w:b w:val="0"/>
                <w:bCs w:val="0"/>
                <w:i/>
                <w:color w:val="000000" w:themeColor="text1"/>
                <w:szCs w:val="20"/>
              </w:rPr>
              <w:t>cooling capacity for condition group A</w:t>
            </w:r>
          </w:p>
        </w:tc>
      </w:tr>
      <w:tr w:rsidR="0029063B" w:rsidRPr="00AD6C28" w14:paraId="4FDB20D7" w14:textId="77777777" w:rsidTr="00C05371">
        <w:trPr>
          <w:trHeight w:val="2870"/>
          <w:jc w:val="center"/>
        </w:trPr>
        <w:tc>
          <w:tcPr>
            <w:tcW w:w="5000" w:type="pct"/>
            <w:tcBorders>
              <w:top w:val="nil"/>
              <w:left w:val="nil"/>
              <w:bottom w:val="nil"/>
              <w:right w:val="nil"/>
            </w:tcBorders>
          </w:tcPr>
          <w:p w14:paraId="1C359B1B" w14:textId="77777777" w:rsidR="0029063B" w:rsidRPr="00AD6C28" w:rsidRDefault="0029063B" w:rsidP="00C05371">
            <w:pPr>
              <w:spacing w:line="240" w:lineRule="auto"/>
              <w:jc w:val="center"/>
              <w:rPr>
                <w:rFonts w:asciiTheme="majorHAnsi" w:hAnsiTheme="majorHAnsi" w:cstheme="majorHAnsi"/>
                <w:i/>
                <w:color w:val="000000" w:themeColor="text1"/>
                <w:sz w:val="20"/>
                <w:szCs w:val="20"/>
              </w:rPr>
            </w:pPr>
            <w:r w:rsidRPr="00AD6C28">
              <w:rPr>
                <w:rFonts w:asciiTheme="majorHAnsi" w:hAnsiTheme="majorHAnsi" w:cstheme="majorHAnsi"/>
                <w:noProof/>
                <w:color w:val="000000" w:themeColor="text1"/>
                <w:sz w:val="20"/>
                <w:szCs w:val="20"/>
              </w:rPr>
              <w:drawing>
                <wp:inline distT="0" distB="0" distL="0" distR="0" wp14:anchorId="6C8AFB7B" wp14:editId="58906635">
                  <wp:extent cx="4575175" cy="2393387"/>
                  <wp:effectExtent l="0" t="0" r="0" b="6985"/>
                  <wp:docPr id="1046730463" name="Picture 1046730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R VS Cooling Capacity (B).jpeg"/>
                          <pic:cNvPicPr/>
                        </pic:nvPicPr>
                        <pic:blipFill>
                          <a:blip r:embed="rId22"/>
                          <a:stretch>
                            <a:fillRect/>
                          </a:stretch>
                        </pic:blipFill>
                        <pic:spPr>
                          <a:xfrm>
                            <a:off x="0" y="0"/>
                            <a:ext cx="4654241" cy="2434748"/>
                          </a:xfrm>
                          <a:prstGeom prst="rect">
                            <a:avLst/>
                          </a:prstGeom>
                        </pic:spPr>
                      </pic:pic>
                    </a:graphicData>
                  </a:graphic>
                </wp:inline>
              </w:drawing>
            </w:r>
          </w:p>
          <w:p w14:paraId="4F8C2E5A" w14:textId="6D20FBF5" w:rsidR="0029063B" w:rsidRPr="00AD6C28" w:rsidRDefault="002F62DA" w:rsidP="00CD24B4">
            <w:pPr>
              <w:pStyle w:val="Caption"/>
              <w:rPr>
                <w:rFonts w:asciiTheme="majorHAnsi" w:hAnsiTheme="majorHAnsi" w:cstheme="majorHAnsi"/>
                <w:noProof/>
                <w:color w:val="000000" w:themeColor="text1"/>
                <w:szCs w:val="20"/>
              </w:rPr>
            </w:pPr>
            <w:r w:rsidRPr="00AD6C28">
              <w:rPr>
                <w:rFonts w:asciiTheme="majorHAnsi" w:hAnsiTheme="majorHAnsi" w:cstheme="majorHAnsi"/>
                <w:i/>
                <w:color w:val="000000" w:themeColor="text1"/>
                <w:szCs w:val="20"/>
              </w:rPr>
              <w:t xml:space="preserve">Figure 8. </w:t>
            </w:r>
            <w:r w:rsidRPr="00DA73E0">
              <w:rPr>
                <w:rFonts w:asciiTheme="majorHAnsi" w:hAnsiTheme="majorHAnsi" w:cstheme="majorHAnsi"/>
                <w:b w:val="0"/>
                <w:bCs w:val="0"/>
                <w:i/>
                <w:color w:val="000000" w:themeColor="text1"/>
                <w:szCs w:val="20"/>
              </w:rPr>
              <w:t>EER versus cooling capacity for condition group B</w:t>
            </w:r>
          </w:p>
        </w:tc>
      </w:tr>
      <w:tr w:rsidR="0029063B" w:rsidRPr="00AD6C28" w14:paraId="45F3693A" w14:textId="77777777" w:rsidTr="00C05371">
        <w:trPr>
          <w:trHeight w:val="3590"/>
          <w:jc w:val="center"/>
        </w:trPr>
        <w:tc>
          <w:tcPr>
            <w:tcW w:w="5000" w:type="pct"/>
            <w:tcBorders>
              <w:top w:val="nil"/>
              <w:left w:val="nil"/>
              <w:bottom w:val="nil"/>
              <w:right w:val="nil"/>
            </w:tcBorders>
          </w:tcPr>
          <w:p w14:paraId="2487B265" w14:textId="77777777" w:rsidR="0029063B" w:rsidRPr="00AD6C28" w:rsidRDefault="0029063B" w:rsidP="00C05371">
            <w:pPr>
              <w:spacing w:line="240" w:lineRule="auto"/>
              <w:jc w:val="center"/>
              <w:rPr>
                <w:rFonts w:asciiTheme="majorHAnsi" w:hAnsiTheme="majorHAnsi" w:cstheme="majorHAnsi"/>
                <w:noProof/>
                <w:color w:val="000000" w:themeColor="text1"/>
                <w:sz w:val="20"/>
                <w:szCs w:val="20"/>
              </w:rPr>
            </w:pPr>
            <w:r w:rsidRPr="00AD6C28">
              <w:rPr>
                <w:rFonts w:asciiTheme="majorHAnsi" w:hAnsiTheme="majorHAnsi" w:cstheme="majorHAnsi"/>
                <w:noProof/>
                <w:color w:val="000000" w:themeColor="text1"/>
                <w:sz w:val="20"/>
                <w:szCs w:val="20"/>
              </w:rPr>
              <w:lastRenderedPageBreak/>
              <w:drawing>
                <wp:inline distT="0" distB="0" distL="0" distR="0" wp14:anchorId="365981DF" wp14:editId="39AF12CA">
                  <wp:extent cx="4688205" cy="2452516"/>
                  <wp:effectExtent l="0" t="0" r="0" b="5080"/>
                  <wp:docPr id="541971079" name="Picture 54197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R VS Cooling Capacity (C).jpeg"/>
                          <pic:cNvPicPr/>
                        </pic:nvPicPr>
                        <pic:blipFill>
                          <a:blip r:embed="rId23"/>
                          <a:stretch>
                            <a:fillRect/>
                          </a:stretch>
                        </pic:blipFill>
                        <pic:spPr>
                          <a:xfrm>
                            <a:off x="0" y="0"/>
                            <a:ext cx="4752476" cy="2486138"/>
                          </a:xfrm>
                          <a:prstGeom prst="rect">
                            <a:avLst/>
                          </a:prstGeom>
                        </pic:spPr>
                      </pic:pic>
                    </a:graphicData>
                  </a:graphic>
                </wp:inline>
              </w:drawing>
            </w:r>
          </w:p>
          <w:p w14:paraId="04D3A1D0" w14:textId="04F25705" w:rsidR="0029063B" w:rsidRPr="00AD6C28" w:rsidRDefault="002F62DA" w:rsidP="00B153F5">
            <w:pPr>
              <w:pStyle w:val="Caption"/>
              <w:rPr>
                <w:rFonts w:asciiTheme="majorHAnsi" w:hAnsiTheme="majorHAnsi" w:cstheme="majorHAnsi"/>
                <w:noProof/>
                <w:color w:val="000000" w:themeColor="text1"/>
                <w:szCs w:val="20"/>
              </w:rPr>
            </w:pPr>
            <w:r w:rsidRPr="00AD6C28">
              <w:rPr>
                <w:rFonts w:asciiTheme="majorHAnsi" w:hAnsiTheme="majorHAnsi" w:cstheme="majorHAnsi"/>
                <w:i/>
                <w:color w:val="000000" w:themeColor="text1"/>
                <w:szCs w:val="20"/>
              </w:rPr>
              <w:t xml:space="preserve">Figure 9. </w:t>
            </w:r>
            <w:r w:rsidRPr="00DA73E0">
              <w:rPr>
                <w:rFonts w:asciiTheme="majorHAnsi" w:hAnsiTheme="majorHAnsi" w:cstheme="majorHAnsi"/>
                <w:b w:val="0"/>
                <w:bCs w:val="0"/>
                <w:i/>
                <w:color w:val="000000" w:themeColor="text1"/>
                <w:szCs w:val="20"/>
              </w:rPr>
              <w:t>EER versus cooling capacity for condition group C</w:t>
            </w:r>
          </w:p>
        </w:tc>
      </w:tr>
    </w:tbl>
    <w:p w14:paraId="70CF0B4C" w14:textId="77777777" w:rsidR="00BB2FEE" w:rsidRPr="00AD6C28" w:rsidRDefault="00BB2FEE" w:rsidP="00BB2FEE">
      <w:pPr>
        <w:spacing w:after="173"/>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Figures 7–9 show that the operating points form three distinct capacity bands corresponding to low, intermediate, and high frequency. Higher frequency produces a substantial increase in cooling capacity, but the associated power increase is proportionally larger, causing EER to decline. From the lowest to the highest frequency, cooling capacity increases by 432.0–467.3% in condition A and by 448.7–455.5% in condition B. Over the same comparisons, power increases by 718.6–800.5% in condition A and by 551.9–579.2% in condition B. Consequently, EER decreases by 35.0–38.9% and 14.8–19.3%, respectively.</w:t>
      </w:r>
    </w:p>
    <w:p w14:paraId="51F1625D" w14:textId="77777777" w:rsidR="00BB2FEE" w:rsidRPr="00AD6C28" w:rsidRDefault="00BB2FEE" w:rsidP="00BB2FEE">
      <w:pPr>
        <w:spacing w:after="173"/>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Condition C exhibits a smaller frequency-related capacity gain because the low setting is 20 Hz and the high setting is 81 Hz rather than the 15–95 Hz sweep used in condition A. Across the three fan modes, capacity rises by 144.0–165.6%, power by 169.6–178.9%, and EER declines by 1.5–12.3%. The relatively small EER decline for the low-fan series should be interpreted as a characteristic of the tested endpoints rather than evidence of frequency independence.</w:t>
      </w:r>
    </w:p>
    <w:p w14:paraId="34575816" w14:textId="77777777" w:rsidR="00BB2FEE" w:rsidRPr="00AD6C28" w:rsidRDefault="00BB2FEE" w:rsidP="00BB2FEE">
      <w:pPr>
        <w:spacing w:after="173"/>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At each frequency, moving from low to high airflow shifts the operating point toward both higher capacity and higher EER. The clearest capacity benefit occurs in condition B at the intermediate frequency: cooling capacity increases from 5,353.09 BTU/h at 183.91 CFM to 6,792.71 BTU/h at 296.23 CFM, while EER increased from 8.71 to 9.36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w:t>
      </w:r>
    </w:p>
    <w:p w14:paraId="7DA7AB8A" w14:textId="589205DF" w:rsidR="52AC6295" w:rsidRPr="00AD6C28" w:rsidRDefault="52AC6295" w:rsidP="007A3BB8">
      <w:pPr>
        <w:pStyle w:val="Heading2"/>
        <w:jc w:val="both"/>
        <w:rPr>
          <w:rFonts w:cstheme="majorHAnsi"/>
          <w:color w:val="000000" w:themeColor="text1"/>
          <w:szCs w:val="24"/>
        </w:rPr>
      </w:pPr>
      <w:r w:rsidRPr="00AD6C28">
        <w:rPr>
          <w:rFonts w:cstheme="majorHAnsi"/>
          <w:color w:val="000000" w:themeColor="text1"/>
          <w:szCs w:val="24"/>
        </w:rPr>
        <w:t>4.4 Power requirement for increased cooling capacity</w:t>
      </w:r>
    </w:p>
    <w:p w14:paraId="7BF306AF" w14:textId="4D6423A0" w:rsidR="001E773F" w:rsidRPr="00AD6C28" w:rsidRDefault="001E773F" w:rsidP="00214496">
      <w:pPr>
        <w:rPr>
          <w:rFonts w:asciiTheme="majorHAnsi" w:hAnsiTheme="majorHAnsi" w:cstheme="majorHAnsi"/>
          <w:color w:val="000000" w:themeColor="text1"/>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0"/>
      </w:tblGrid>
      <w:tr w:rsidR="002559B1" w:rsidRPr="00AD6C28" w14:paraId="13C55023" w14:textId="77777777" w:rsidTr="002559B1">
        <w:tc>
          <w:tcPr>
            <w:tcW w:w="5000" w:type="pct"/>
          </w:tcPr>
          <w:p w14:paraId="3E4A5718" w14:textId="77777777" w:rsidR="002559B1" w:rsidRPr="00AD6C28" w:rsidRDefault="002559B1" w:rsidP="002559B1">
            <w:pPr>
              <w:spacing w:line="240" w:lineRule="auto"/>
              <w:jc w:val="center"/>
              <w:rPr>
                <w:rFonts w:asciiTheme="majorHAnsi" w:hAnsiTheme="majorHAnsi" w:cstheme="majorHAnsi"/>
                <w:color w:val="000000" w:themeColor="text1"/>
                <w:sz w:val="20"/>
                <w:szCs w:val="20"/>
              </w:rPr>
            </w:pPr>
            <w:r w:rsidRPr="00AD6C28">
              <w:rPr>
                <w:rFonts w:asciiTheme="majorHAnsi" w:hAnsiTheme="majorHAnsi" w:cstheme="majorHAnsi"/>
                <w:noProof/>
                <w:color w:val="000000" w:themeColor="text1"/>
                <w:sz w:val="20"/>
                <w:szCs w:val="20"/>
              </w:rPr>
              <w:lastRenderedPageBreak/>
              <w:drawing>
                <wp:inline distT="0" distB="0" distL="0" distR="0" wp14:anchorId="3F9DEE02" wp14:editId="3598C556">
                  <wp:extent cx="4812634" cy="211455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Consumption VS Cooling Capacity (A).jpeg"/>
                          <pic:cNvPicPr/>
                        </pic:nvPicPr>
                        <pic:blipFill>
                          <a:blip r:embed="rId24"/>
                          <a:stretch>
                            <a:fillRect/>
                          </a:stretch>
                        </pic:blipFill>
                        <pic:spPr>
                          <a:xfrm>
                            <a:off x="0" y="0"/>
                            <a:ext cx="4950903" cy="2175302"/>
                          </a:xfrm>
                          <a:prstGeom prst="rect">
                            <a:avLst/>
                          </a:prstGeom>
                        </pic:spPr>
                      </pic:pic>
                    </a:graphicData>
                  </a:graphic>
                </wp:inline>
              </w:drawing>
            </w:r>
          </w:p>
          <w:p w14:paraId="7CC4249C" w14:textId="40E7081F" w:rsidR="002559B1" w:rsidRPr="00AD6C28" w:rsidRDefault="002F62DA" w:rsidP="0024444A">
            <w:pPr>
              <w:pStyle w:val="Caption"/>
              <w:rPr>
                <w:rFonts w:asciiTheme="majorHAnsi" w:hAnsiTheme="majorHAnsi" w:cstheme="majorHAnsi"/>
                <w:color w:val="000000" w:themeColor="text1"/>
                <w:szCs w:val="20"/>
              </w:rPr>
            </w:pPr>
            <w:r w:rsidRPr="00AD6C28">
              <w:rPr>
                <w:rFonts w:asciiTheme="majorHAnsi" w:hAnsiTheme="majorHAnsi" w:cstheme="majorHAnsi"/>
                <w:i/>
                <w:color w:val="000000" w:themeColor="text1"/>
                <w:szCs w:val="20"/>
              </w:rPr>
              <w:t xml:space="preserve">Figure 10. </w:t>
            </w:r>
            <w:r w:rsidRPr="00DA73E0">
              <w:rPr>
                <w:rFonts w:asciiTheme="majorHAnsi" w:hAnsiTheme="majorHAnsi" w:cstheme="majorHAnsi"/>
                <w:b w:val="0"/>
                <w:bCs w:val="0"/>
                <w:i/>
                <w:color w:val="000000" w:themeColor="text1"/>
                <w:szCs w:val="20"/>
              </w:rPr>
              <w:t>Power consumption versus cooling capacity for condition group A</w:t>
            </w:r>
          </w:p>
        </w:tc>
      </w:tr>
      <w:tr w:rsidR="002559B1" w:rsidRPr="00AD6C28" w14:paraId="4733106E" w14:textId="77777777" w:rsidTr="002559B1">
        <w:tc>
          <w:tcPr>
            <w:tcW w:w="5000" w:type="pct"/>
          </w:tcPr>
          <w:p w14:paraId="7CFDCEA7" w14:textId="77777777" w:rsidR="002559B1" w:rsidRPr="00AD6C28" w:rsidRDefault="002559B1" w:rsidP="00214496">
            <w:pPr>
              <w:spacing w:line="240" w:lineRule="auto"/>
              <w:jc w:val="center"/>
              <w:rPr>
                <w:rFonts w:asciiTheme="majorHAnsi" w:hAnsiTheme="majorHAnsi" w:cstheme="majorHAnsi"/>
                <w:noProof/>
                <w:color w:val="000000" w:themeColor="text1"/>
                <w:sz w:val="20"/>
                <w:szCs w:val="20"/>
              </w:rPr>
            </w:pPr>
            <w:r w:rsidRPr="00AD6C28">
              <w:rPr>
                <w:rFonts w:asciiTheme="majorHAnsi" w:hAnsiTheme="majorHAnsi" w:cstheme="majorHAnsi"/>
                <w:noProof/>
                <w:color w:val="000000" w:themeColor="text1"/>
                <w:sz w:val="20"/>
                <w:szCs w:val="20"/>
              </w:rPr>
              <w:drawing>
                <wp:inline distT="0" distB="0" distL="0" distR="0" wp14:anchorId="07BCD6A0" wp14:editId="5CFF871B">
                  <wp:extent cx="4834316" cy="212407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Consumption VS Cooling Capacity (B).jpeg"/>
                          <pic:cNvPicPr/>
                        </pic:nvPicPr>
                        <pic:blipFill>
                          <a:blip r:embed="rId25"/>
                          <a:stretch>
                            <a:fillRect/>
                          </a:stretch>
                        </pic:blipFill>
                        <pic:spPr>
                          <a:xfrm>
                            <a:off x="0" y="0"/>
                            <a:ext cx="4926184" cy="2164440"/>
                          </a:xfrm>
                          <a:prstGeom prst="rect">
                            <a:avLst/>
                          </a:prstGeom>
                        </pic:spPr>
                      </pic:pic>
                    </a:graphicData>
                  </a:graphic>
                </wp:inline>
              </w:drawing>
            </w:r>
          </w:p>
          <w:p w14:paraId="374402FA" w14:textId="0EEB905C" w:rsidR="002559B1" w:rsidRPr="00AD6C28" w:rsidRDefault="002F62DA" w:rsidP="009A6344">
            <w:pPr>
              <w:pStyle w:val="Caption"/>
              <w:rPr>
                <w:rFonts w:asciiTheme="majorHAnsi" w:hAnsiTheme="majorHAnsi" w:cstheme="majorHAnsi"/>
                <w:noProof/>
                <w:color w:val="000000" w:themeColor="text1"/>
                <w:szCs w:val="20"/>
              </w:rPr>
            </w:pPr>
            <w:r w:rsidRPr="00AD6C28">
              <w:rPr>
                <w:rFonts w:asciiTheme="majorHAnsi" w:hAnsiTheme="majorHAnsi" w:cstheme="majorHAnsi"/>
                <w:i/>
                <w:color w:val="000000" w:themeColor="text1"/>
                <w:szCs w:val="20"/>
              </w:rPr>
              <w:t xml:space="preserve">Figure 11. </w:t>
            </w:r>
            <w:r w:rsidRPr="00DA73E0">
              <w:rPr>
                <w:rFonts w:asciiTheme="majorHAnsi" w:hAnsiTheme="majorHAnsi" w:cstheme="majorHAnsi"/>
                <w:b w:val="0"/>
                <w:bCs w:val="0"/>
                <w:i/>
                <w:color w:val="000000" w:themeColor="text1"/>
                <w:szCs w:val="20"/>
              </w:rPr>
              <w:t>Power consumption versus cooling capacity for condition group B</w:t>
            </w:r>
          </w:p>
        </w:tc>
      </w:tr>
      <w:tr w:rsidR="0011441F" w:rsidRPr="00AD6C28" w14:paraId="1A611242" w14:textId="77777777" w:rsidTr="002559B1">
        <w:tc>
          <w:tcPr>
            <w:tcW w:w="5000" w:type="pct"/>
          </w:tcPr>
          <w:p w14:paraId="3BFEEBCD" w14:textId="77777777" w:rsidR="0011441F" w:rsidRPr="00AD6C28" w:rsidRDefault="0011441F" w:rsidP="00214496">
            <w:pPr>
              <w:spacing w:line="240" w:lineRule="auto"/>
              <w:jc w:val="center"/>
              <w:rPr>
                <w:rFonts w:asciiTheme="majorHAnsi" w:hAnsiTheme="majorHAnsi" w:cstheme="majorHAnsi"/>
                <w:color w:val="000000" w:themeColor="text1"/>
                <w:sz w:val="20"/>
                <w:szCs w:val="20"/>
              </w:rPr>
            </w:pPr>
            <w:r w:rsidRPr="00AD6C28">
              <w:rPr>
                <w:rFonts w:asciiTheme="majorHAnsi" w:hAnsiTheme="majorHAnsi" w:cstheme="majorHAnsi"/>
                <w:noProof/>
                <w:color w:val="000000" w:themeColor="text1"/>
                <w:sz w:val="20"/>
                <w:szCs w:val="20"/>
              </w:rPr>
              <w:drawing>
                <wp:inline distT="0" distB="0" distL="0" distR="0" wp14:anchorId="11BD8416" wp14:editId="53920CF1">
                  <wp:extent cx="4778909" cy="2099733"/>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Consumption VS Cooling Capacity (C).jpeg"/>
                          <pic:cNvPicPr/>
                        </pic:nvPicPr>
                        <pic:blipFill>
                          <a:blip r:embed="rId26"/>
                          <a:stretch>
                            <a:fillRect/>
                          </a:stretch>
                        </pic:blipFill>
                        <pic:spPr>
                          <a:xfrm>
                            <a:off x="0" y="0"/>
                            <a:ext cx="4801753" cy="2109770"/>
                          </a:xfrm>
                          <a:prstGeom prst="rect">
                            <a:avLst/>
                          </a:prstGeom>
                        </pic:spPr>
                      </pic:pic>
                    </a:graphicData>
                  </a:graphic>
                </wp:inline>
              </w:drawing>
            </w:r>
          </w:p>
          <w:p w14:paraId="37C8A189" w14:textId="77777777" w:rsidR="00E53385" w:rsidRPr="00AD6C28" w:rsidRDefault="002F62DA">
            <w:pPr>
              <w:pStyle w:val="Caption"/>
              <w:rPr>
                <w:color w:val="000000" w:themeColor="text1"/>
              </w:rPr>
            </w:pPr>
            <w:r w:rsidRPr="00AD6C28">
              <w:rPr>
                <w:rFonts w:asciiTheme="majorHAnsi" w:hAnsiTheme="majorHAnsi" w:cstheme="majorHAnsi"/>
                <w:i/>
                <w:color w:val="000000" w:themeColor="text1"/>
                <w:szCs w:val="20"/>
              </w:rPr>
              <w:t xml:space="preserve">Figure 12. </w:t>
            </w:r>
            <w:r w:rsidRPr="00DA73E0">
              <w:rPr>
                <w:rFonts w:asciiTheme="majorHAnsi" w:hAnsiTheme="majorHAnsi" w:cstheme="majorHAnsi"/>
                <w:b w:val="0"/>
                <w:bCs w:val="0"/>
                <w:i/>
                <w:color w:val="000000" w:themeColor="text1"/>
                <w:szCs w:val="20"/>
              </w:rPr>
              <w:t>Power consumption versus cooling capacity for condition group C</w:t>
            </w:r>
          </w:p>
          <w:p w14:paraId="15B79B60" w14:textId="173186D5" w:rsidR="002559B1" w:rsidRPr="00AD6C28" w:rsidRDefault="002559B1" w:rsidP="002559B1">
            <w:pPr>
              <w:spacing w:after="173"/>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Figures 10–12 demonstrate that electrical input increases strongly as cooling capacity moves from the low-frequency band to the high-frequency band. The maximum measured capacity, 15,124.37 BTU/h, occurs in condition A at 95 Hz and high fan mode, with a power input of 1,822.3 W and an EER of 8.30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 The maximum measured EER, 12.77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 occurs in the same condition group at 15 Hz and high fan mode, where capacity and power are 2,842.88 BTU/h and 222.6 W, respectively. Therefore, the operating point that maximizes efficiency does not maximize delivered capacity.</w:t>
            </w:r>
          </w:p>
          <w:p w14:paraId="08FAD8F0" w14:textId="3FD07B15" w:rsidR="0011441F" w:rsidRPr="00AD6C28" w:rsidRDefault="002559B1" w:rsidP="002559B1">
            <w:pPr>
              <w:spacing w:line="240" w:lineRule="auto"/>
              <w:jc w:val="center"/>
              <w:rPr>
                <w:rFonts w:asciiTheme="majorHAnsi" w:hAnsiTheme="majorHAnsi" w:cstheme="majorHAnsi"/>
                <w:noProof/>
                <w:color w:val="000000" w:themeColor="text1"/>
                <w:sz w:val="20"/>
                <w:szCs w:val="20"/>
              </w:rPr>
            </w:pPr>
            <w:r w:rsidRPr="00AD6C28">
              <w:rPr>
                <w:rFonts w:asciiTheme="majorHAnsi" w:hAnsiTheme="majorHAnsi" w:cstheme="majorHAnsi"/>
                <w:color w:val="000000" w:themeColor="text1"/>
                <w:sz w:val="24"/>
                <w:szCs w:val="24"/>
              </w:rPr>
              <w:lastRenderedPageBreak/>
              <w:t>Within a fixed frequency, the increase in cooling capacity from greater airflow is generally obtained with a comparatively small power penalty. For example, in condition A at 95 Hz, increasing airflow from 192.40 to 286.11 CFM raises capacity from 13,055.00 to 15,124.37 BTU/h, whereas power increases only from 1,781.6 to 1,822.3 W. EER therefore increases from 7.33 to 8.30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 Similar rightward shifts with modest vertical movement are visible in most constant-frequency series.</w:t>
            </w:r>
          </w:p>
        </w:tc>
      </w:tr>
    </w:tbl>
    <w:p w14:paraId="1FDC88D7" w14:textId="51E2121C" w:rsidR="52AC6295" w:rsidRPr="00AD6C28" w:rsidRDefault="52AC6295" w:rsidP="007A3BB8">
      <w:pPr>
        <w:pStyle w:val="Heading2"/>
        <w:jc w:val="both"/>
        <w:rPr>
          <w:rFonts w:cstheme="majorHAnsi"/>
          <w:color w:val="000000" w:themeColor="text1"/>
          <w:szCs w:val="24"/>
        </w:rPr>
      </w:pPr>
      <w:r w:rsidRPr="00AD6C28">
        <w:rPr>
          <w:rFonts w:cstheme="majorHAnsi"/>
          <w:color w:val="000000" w:themeColor="text1"/>
          <w:szCs w:val="24"/>
        </w:rPr>
        <w:lastRenderedPageBreak/>
        <w:t>4.5 Influence of test-condition group</w:t>
      </w:r>
    </w:p>
    <w:p w14:paraId="0B82C6DD" w14:textId="77777777" w:rsidR="00FE21C6" w:rsidRPr="00AD6C28" w:rsidRDefault="00FE21C6"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The absolute EER level decreases across the condition groups. Group A produces EER values of 7.33–12.77, group B produces 7.73–10.27, and group C produces 7.40–8.91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 This pattern is consistent with an efficiency penalty at more severe thermal conditions. However, the groups are not separated by outdoor temperature alone: group A also uses lower indoor dry- and wet-bulb temperatures, and the available compressor-frequency endpoints differ among A, B, and C. Accordingly, the figures support a condition-group effect, but they do not by themselves isolate a causal outdoor-temperature coefficient.</w:t>
      </w:r>
    </w:p>
    <w:p w14:paraId="05CABF2E" w14:textId="53F5C34A" w:rsidR="52AC6295" w:rsidRPr="00AD6C28" w:rsidRDefault="52AC6295" w:rsidP="007A3BB8">
      <w:pPr>
        <w:pStyle w:val="Heading2"/>
        <w:jc w:val="both"/>
        <w:rPr>
          <w:rFonts w:cstheme="majorHAnsi"/>
          <w:color w:val="000000" w:themeColor="text1"/>
          <w:szCs w:val="24"/>
        </w:rPr>
      </w:pPr>
      <w:r w:rsidRPr="00AD6C28">
        <w:rPr>
          <w:rFonts w:cstheme="majorHAnsi"/>
          <w:color w:val="000000" w:themeColor="text1"/>
          <w:szCs w:val="24"/>
        </w:rPr>
        <w:t>4.6 Predictive model development and validation</w:t>
      </w:r>
    </w:p>
    <w:p w14:paraId="625C4A82" w14:textId="77777777" w:rsidR="00FE21C6" w:rsidRPr="00AD6C28" w:rsidRDefault="00FE21C6"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To extend the experimental results beyond the individual measured operating points, multiple linear regression models are developed using all 27 laboratory tests. The predictor variables are outdoor dry-bulb temperature, indoor dry-bulb temperature, indoor wet-bulb temperature, compressor frequency, and measured indoor airflow rate. Separate response models are fitted for total cooling capacity, sensible cooling capacity, electrical power consumption, and energy efficiency ratio (EER).</w:t>
      </w:r>
    </w:p>
    <w:p w14:paraId="77D48F3B" w14:textId="77777777" w:rsidR="00082445" w:rsidRPr="00AD6C28" w:rsidRDefault="00FE21C6"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The general form of the selected model is</w:t>
      </w:r>
      <w:r w:rsidR="00082445" w:rsidRPr="00AD6C28">
        <w:rPr>
          <w:rFonts w:asciiTheme="majorHAnsi" w:hAnsiTheme="majorHAnsi" w:cstheme="majorHAnsi"/>
          <w:color w:val="000000" w:themeColor="text1"/>
          <w:sz w:val="24"/>
          <w:szCs w:val="24"/>
        </w:rPr>
        <w:t>:</w:t>
      </w:r>
    </w:p>
    <w:p w14:paraId="2F907C08" w14:textId="76CFC85C" w:rsidR="00082445" w:rsidRPr="00AD6C28" w:rsidRDefault="00FE21C6" w:rsidP="00082445">
      <w:pPr>
        <w:jc w:val="center"/>
        <w:rPr>
          <w:rFonts w:asciiTheme="majorHAnsi" w:hAnsiTheme="majorHAnsi" w:cstheme="majorHAnsi"/>
          <w:i/>
          <w:iCs/>
          <w:color w:val="000000" w:themeColor="text1"/>
          <w:sz w:val="24"/>
          <w:szCs w:val="24"/>
        </w:rPr>
      </w:pPr>
      <w:r w:rsidRPr="00AD6C28">
        <w:rPr>
          <w:rFonts w:asciiTheme="majorHAnsi" w:hAnsiTheme="majorHAnsi" w:cstheme="majorHAnsi"/>
          <w:i/>
          <w:iCs/>
          <w:color w:val="000000" w:themeColor="text1"/>
          <w:sz w:val="24"/>
          <w:szCs w:val="24"/>
        </w:rPr>
        <w:t>Y = β₀ + β₁Tₒ + β₂</w:t>
      </w:r>
      <w:proofErr w:type="gramStart"/>
      <w:r w:rsidRPr="00AD6C28">
        <w:rPr>
          <w:rFonts w:asciiTheme="majorHAnsi" w:hAnsiTheme="majorHAnsi" w:cstheme="majorHAnsi"/>
          <w:i/>
          <w:iCs/>
          <w:color w:val="000000" w:themeColor="text1"/>
          <w:sz w:val="24"/>
          <w:szCs w:val="24"/>
        </w:rPr>
        <w:t>Tᵢ,DB</w:t>
      </w:r>
      <w:proofErr w:type="gramEnd"/>
      <w:r w:rsidRPr="00AD6C28">
        <w:rPr>
          <w:rFonts w:asciiTheme="majorHAnsi" w:hAnsiTheme="majorHAnsi" w:cstheme="majorHAnsi"/>
          <w:i/>
          <w:iCs/>
          <w:color w:val="000000" w:themeColor="text1"/>
          <w:sz w:val="24"/>
          <w:szCs w:val="24"/>
        </w:rPr>
        <w:t xml:space="preserve"> + β₃</w:t>
      </w:r>
      <w:proofErr w:type="gramStart"/>
      <w:r w:rsidRPr="00AD6C28">
        <w:rPr>
          <w:rFonts w:asciiTheme="majorHAnsi" w:hAnsiTheme="majorHAnsi" w:cstheme="majorHAnsi"/>
          <w:i/>
          <w:iCs/>
          <w:color w:val="000000" w:themeColor="text1"/>
          <w:sz w:val="24"/>
          <w:szCs w:val="24"/>
        </w:rPr>
        <w:t>Tᵢ,WB</w:t>
      </w:r>
      <w:proofErr w:type="gramEnd"/>
      <w:r w:rsidRPr="00AD6C28">
        <w:rPr>
          <w:rFonts w:asciiTheme="majorHAnsi" w:hAnsiTheme="majorHAnsi" w:cstheme="majorHAnsi"/>
          <w:i/>
          <w:iCs/>
          <w:color w:val="000000" w:themeColor="text1"/>
          <w:sz w:val="24"/>
          <w:szCs w:val="24"/>
        </w:rPr>
        <w:t xml:space="preserve"> + β₄f + β₅Q,</w:t>
      </w:r>
    </w:p>
    <w:p w14:paraId="17240AD9" w14:textId="77777777" w:rsidR="00082445" w:rsidRPr="00AD6C28" w:rsidRDefault="00082445" w:rsidP="00082445">
      <w:pPr>
        <w:spacing w:line="276" w:lineRule="auto"/>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W</w:t>
      </w:r>
      <w:r w:rsidR="00FE21C6" w:rsidRPr="00AD6C28">
        <w:rPr>
          <w:rFonts w:asciiTheme="majorHAnsi" w:hAnsiTheme="majorHAnsi" w:cstheme="majorHAnsi"/>
          <w:color w:val="000000" w:themeColor="text1"/>
          <w:sz w:val="24"/>
          <w:szCs w:val="24"/>
        </w:rPr>
        <w:t>here</w:t>
      </w:r>
      <w:r w:rsidRPr="00AD6C28">
        <w:rPr>
          <w:rFonts w:asciiTheme="majorHAnsi" w:hAnsiTheme="majorHAnsi" w:cstheme="majorHAnsi"/>
          <w:color w:val="000000" w:themeColor="text1"/>
          <w:sz w:val="24"/>
          <w:szCs w:val="24"/>
        </w:rPr>
        <w:t>:</w:t>
      </w:r>
      <w:r w:rsidR="00FE21C6" w:rsidRPr="00AD6C28">
        <w:rPr>
          <w:rFonts w:asciiTheme="majorHAnsi" w:hAnsiTheme="majorHAnsi" w:cstheme="majorHAnsi"/>
          <w:color w:val="000000" w:themeColor="text1"/>
          <w:sz w:val="24"/>
          <w:szCs w:val="24"/>
        </w:rPr>
        <w:t xml:space="preserve"> Y is the predicted output, </w:t>
      </w:r>
    </w:p>
    <w:p w14:paraId="6CFFA051" w14:textId="77777777" w:rsidR="00082445" w:rsidRPr="00AD6C28" w:rsidRDefault="00FE21C6" w:rsidP="00082445">
      <w:pPr>
        <w:spacing w:line="276" w:lineRule="auto"/>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 xml:space="preserve">Tₒ is outdoor dry-bulb temperature, </w:t>
      </w:r>
    </w:p>
    <w:p w14:paraId="5BE5CDE4" w14:textId="77777777" w:rsidR="00082445" w:rsidRPr="00AD6C28" w:rsidRDefault="00FE21C6" w:rsidP="00082445">
      <w:pPr>
        <w:spacing w:line="276" w:lineRule="auto"/>
        <w:rPr>
          <w:rFonts w:asciiTheme="majorHAnsi" w:hAnsiTheme="majorHAnsi" w:cstheme="majorHAnsi"/>
          <w:color w:val="000000" w:themeColor="text1"/>
          <w:sz w:val="24"/>
          <w:szCs w:val="24"/>
        </w:rPr>
      </w:pPr>
      <w:proofErr w:type="gramStart"/>
      <w:r w:rsidRPr="00AD6C28">
        <w:rPr>
          <w:rFonts w:asciiTheme="majorHAnsi" w:hAnsiTheme="majorHAnsi" w:cstheme="majorHAnsi"/>
          <w:color w:val="000000" w:themeColor="text1"/>
          <w:sz w:val="24"/>
          <w:szCs w:val="24"/>
        </w:rPr>
        <w:t>Tᵢ,DB</w:t>
      </w:r>
      <w:proofErr w:type="gramEnd"/>
      <w:r w:rsidRPr="00AD6C28">
        <w:rPr>
          <w:rFonts w:asciiTheme="majorHAnsi" w:hAnsiTheme="majorHAnsi" w:cstheme="majorHAnsi"/>
          <w:color w:val="000000" w:themeColor="text1"/>
          <w:sz w:val="24"/>
          <w:szCs w:val="24"/>
        </w:rPr>
        <w:t xml:space="preserve"> and </w:t>
      </w:r>
      <w:proofErr w:type="gramStart"/>
      <w:r w:rsidRPr="00AD6C28">
        <w:rPr>
          <w:rFonts w:asciiTheme="majorHAnsi" w:hAnsiTheme="majorHAnsi" w:cstheme="majorHAnsi"/>
          <w:color w:val="000000" w:themeColor="text1"/>
          <w:sz w:val="24"/>
          <w:szCs w:val="24"/>
        </w:rPr>
        <w:t>Tᵢ,WB</w:t>
      </w:r>
      <w:proofErr w:type="gramEnd"/>
      <w:r w:rsidRPr="00AD6C28">
        <w:rPr>
          <w:rFonts w:asciiTheme="majorHAnsi" w:hAnsiTheme="majorHAnsi" w:cstheme="majorHAnsi"/>
          <w:color w:val="000000" w:themeColor="text1"/>
          <w:sz w:val="24"/>
          <w:szCs w:val="24"/>
        </w:rPr>
        <w:t xml:space="preserve"> are indoor dry- and wet-bulb temperatures, </w:t>
      </w:r>
    </w:p>
    <w:p w14:paraId="38D07856" w14:textId="77777777" w:rsidR="00082445" w:rsidRPr="00AD6C28" w:rsidRDefault="00FE21C6" w:rsidP="00082445">
      <w:pPr>
        <w:spacing w:line="276" w:lineRule="auto"/>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 xml:space="preserve">f is compressor frequency, </w:t>
      </w:r>
    </w:p>
    <w:p w14:paraId="51703BCB" w14:textId="18335393" w:rsidR="00082445" w:rsidRPr="00AD6C28" w:rsidRDefault="00FE21C6" w:rsidP="00082445">
      <w:pPr>
        <w:spacing w:line="276" w:lineRule="auto"/>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 xml:space="preserve">Q is measured airflow rate. </w:t>
      </w:r>
    </w:p>
    <w:p w14:paraId="5863FEA9" w14:textId="30A5530F" w:rsidR="00FE21C6" w:rsidRPr="00AD6C28" w:rsidRDefault="00FE21C6"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Table 2 presents the fitted coefficients. The signs and magnitudes of individual coefficients should be interpreted within this multivariable model and the tested operating envelope, rather than as isolated physical effects.</w:t>
      </w:r>
    </w:p>
    <w:p w14:paraId="5F37C363" w14:textId="77777777" w:rsidR="00E53385" w:rsidRPr="00AD6C28" w:rsidRDefault="002F62DA">
      <w:pPr>
        <w:pStyle w:val="Caption"/>
        <w:spacing w:before="120"/>
        <w:rPr>
          <w:color w:val="000000" w:themeColor="text1"/>
        </w:rPr>
      </w:pPr>
      <w:r w:rsidRPr="00AD6C28">
        <w:rPr>
          <w:color w:val="000000" w:themeColor="text1"/>
        </w:rPr>
        <w:t xml:space="preserve">Table 2. </w:t>
      </w:r>
      <w:r w:rsidRPr="00DA73E0">
        <w:rPr>
          <w:b w:val="0"/>
          <w:bCs w:val="0"/>
          <w:color w:val="000000" w:themeColor="text1"/>
        </w:rPr>
        <w:t>Coefficients of the selected multiple linear regression models. Temperature coefficients are per °C, frequency coefficients per Hz, and airflow coefficients per CFM</w:t>
      </w:r>
    </w:p>
    <w:tbl>
      <w:tblPr>
        <w:tblStyle w:val="Grid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1362"/>
        <w:gridCol w:w="1206"/>
        <w:gridCol w:w="1360"/>
        <w:gridCol w:w="1261"/>
        <w:gridCol w:w="1365"/>
        <w:gridCol w:w="1159"/>
      </w:tblGrid>
      <w:tr w:rsidR="00FB2331" w:rsidRPr="00AD6C28" w14:paraId="45032191" w14:textId="77777777" w:rsidTr="002019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pct"/>
            <w:tcBorders>
              <w:top w:val="none" w:sz="0" w:space="0" w:color="auto"/>
              <w:left w:val="none" w:sz="0" w:space="0" w:color="auto"/>
              <w:bottom w:val="none" w:sz="0" w:space="0" w:color="auto"/>
              <w:right w:val="none" w:sz="0" w:space="0" w:color="auto"/>
            </w:tcBorders>
            <w:shd w:val="clear" w:color="auto" w:fill="FFFFFF" w:themeFill="background1"/>
          </w:tcPr>
          <w:p w14:paraId="572E2AB2"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Output</w:t>
            </w:r>
          </w:p>
        </w:tc>
        <w:tc>
          <w:tcPr>
            <w:tcW w:w="619" w:type="pct"/>
            <w:tcBorders>
              <w:top w:val="none" w:sz="0" w:space="0" w:color="auto"/>
              <w:left w:val="none" w:sz="0" w:space="0" w:color="auto"/>
              <w:bottom w:val="none" w:sz="0" w:space="0" w:color="auto"/>
              <w:right w:val="none" w:sz="0" w:space="0" w:color="auto"/>
            </w:tcBorders>
            <w:shd w:val="clear" w:color="auto" w:fill="FFFFFF" w:themeFill="background1"/>
          </w:tcPr>
          <w:p w14:paraId="2F3F8C77"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β₀</w:t>
            </w:r>
          </w:p>
        </w:tc>
        <w:tc>
          <w:tcPr>
            <w:tcW w:w="703" w:type="pct"/>
            <w:tcBorders>
              <w:top w:val="none" w:sz="0" w:space="0" w:color="auto"/>
              <w:left w:val="none" w:sz="0" w:space="0" w:color="auto"/>
              <w:bottom w:val="none" w:sz="0" w:space="0" w:color="auto"/>
              <w:right w:val="none" w:sz="0" w:space="0" w:color="auto"/>
            </w:tcBorders>
            <w:shd w:val="clear" w:color="auto" w:fill="FFFFFF" w:themeFill="background1"/>
          </w:tcPr>
          <w:p w14:paraId="310F5362"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Outdoor DBT</w:t>
            </w:r>
          </w:p>
        </w:tc>
        <w:tc>
          <w:tcPr>
            <w:tcW w:w="703" w:type="pct"/>
            <w:tcBorders>
              <w:top w:val="none" w:sz="0" w:space="0" w:color="auto"/>
              <w:left w:val="none" w:sz="0" w:space="0" w:color="auto"/>
              <w:bottom w:val="none" w:sz="0" w:space="0" w:color="auto"/>
              <w:right w:val="none" w:sz="0" w:space="0" w:color="auto"/>
            </w:tcBorders>
            <w:shd w:val="clear" w:color="auto" w:fill="FFFFFF" w:themeFill="background1"/>
          </w:tcPr>
          <w:p w14:paraId="75A0D740"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Indoor DBT</w:t>
            </w:r>
          </w:p>
        </w:tc>
        <w:tc>
          <w:tcPr>
            <w:tcW w:w="703" w:type="pct"/>
            <w:tcBorders>
              <w:top w:val="none" w:sz="0" w:space="0" w:color="auto"/>
              <w:left w:val="none" w:sz="0" w:space="0" w:color="auto"/>
              <w:bottom w:val="none" w:sz="0" w:space="0" w:color="auto"/>
              <w:right w:val="none" w:sz="0" w:space="0" w:color="auto"/>
            </w:tcBorders>
            <w:shd w:val="clear" w:color="auto" w:fill="FFFFFF" w:themeFill="background1"/>
          </w:tcPr>
          <w:p w14:paraId="2DADEFEE"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Indoor WBT</w:t>
            </w:r>
          </w:p>
        </w:tc>
        <w:tc>
          <w:tcPr>
            <w:tcW w:w="620" w:type="pct"/>
            <w:tcBorders>
              <w:top w:val="none" w:sz="0" w:space="0" w:color="auto"/>
              <w:left w:val="none" w:sz="0" w:space="0" w:color="auto"/>
              <w:bottom w:val="none" w:sz="0" w:space="0" w:color="auto"/>
              <w:right w:val="none" w:sz="0" w:space="0" w:color="auto"/>
            </w:tcBorders>
            <w:shd w:val="clear" w:color="auto" w:fill="FFFFFF" w:themeFill="background1"/>
          </w:tcPr>
          <w:p w14:paraId="6F35DBC6"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Frequency</w:t>
            </w:r>
          </w:p>
        </w:tc>
        <w:tc>
          <w:tcPr>
            <w:tcW w:w="537" w:type="pct"/>
            <w:tcBorders>
              <w:top w:val="none" w:sz="0" w:space="0" w:color="auto"/>
              <w:left w:val="none" w:sz="0" w:space="0" w:color="auto"/>
              <w:bottom w:val="none" w:sz="0" w:space="0" w:color="auto"/>
              <w:right w:val="none" w:sz="0" w:space="0" w:color="auto"/>
            </w:tcBorders>
            <w:shd w:val="clear" w:color="auto" w:fill="FFFFFF" w:themeFill="background1"/>
          </w:tcPr>
          <w:p w14:paraId="60FC8B36"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Airflow</w:t>
            </w:r>
          </w:p>
        </w:tc>
      </w:tr>
      <w:tr w:rsidR="00FB2331" w:rsidRPr="00AD6C28" w14:paraId="283FD9CD" w14:textId="77777777" w:rsidTr="0020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pct"/>
            <w:shd w:val="clear" w:color="auto" w:fill="FFFFFF" w:themeFill="background1"/>
          </w:tcPr>
          <w:p w14:paraId="7A59FC59"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Cooling capacity</w:t>
            </w:r>
          </w:p>
        </w:tc>
        <w:tc>
          <w:tcPr>
            <w:tcW w:w="619" w:type="pct"/>
            <w:shd w:val="clear" w:color="auto" w:fill="FFFFFF" w:themeFill="background1"/>
          </w:tcPr>
          <w:p w14:paraId="2566CB59"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407.735</w:t>
            </w:r>
          </w:p>
        </w:tc>
        <w:tc>
          <w:tcPr>
            <w:tcW w:w="703" w:type="pct"/>
            <w:shd w:val="clear" w:color="auto" w:fill="FFFFFF" w:themeFill="background1"/>
          </w:tcPr>
          <w:p w14:paraId="23A9D02C"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68.770</w:t>
            </w:r>
          </w:p>
        </w:tc>
        <w:tc>
          <w:tcPr>
            <w:tcW w:w="703" w:type="pct"/>
            <w:shd w:val="clear" w:color="auto" w:fill="FFFFFF" w:themeFill="background1"/>
          </w:tcPr>
          <w:p w14:paraId="448A4DD4"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−1926.477</w:t>
            </w:r>
          </w:p>
        </w:tc>
        <w:tc>
          <w:tcPr>
            <w:tcW w:w="703" w:type="pct"/>
            <w:shd w:val="clear" w:color="auto" w:fill="FFFFFF" w:themeFill="background1"/>
          </w:tcPr>
          <w:p w14:paraId="16A408FB"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2476.314</w:t>
            </w:r>
          </w:p>
        </w:tc>
        <w:tc>
          <w:tcPr>
            <w:tcW w:w="620" w:type="pct"/>
            <w:shd w:val="clear" w:color="auto" w:fill="FFFFFF" w:themeFill="background1"/>
          </w:tcPr>
          <w:p w14:paraId="14F40124"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151.119</w:t>
            </w:r>
          </w:p>
        </w:tc>
        <w:tc>
          <w:tcPr>
            <w:tcW w:w="537" w:type="pct"/>
            <w:shd w:val="clear" w:color="auto" w:fill="FFFFFF" w:themeFill="background1"/>
          </w:tcPr>
          <w:p w14:paraId="1E1774F4"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10.065</w:t>
            </w:r>
          </w:p>
        </w:tc>
      </w:tr>
      <w:tr w:rsidR="00FB2331" w:rsidRPr="00AD6C28" w14:paraId="1E64AB48" w14:textId="77777777" w:rsidTr="0020199D">
        <w:tc>
          <w:tcPr>
            <w:cnfStyle w:val="001000000000" w:firstRow="0" w:lastRow="0" w:firstColumn="1" w:lastColumn="0" w:oddVBand="0" w:evenVBand="0" w:oddHBand="0" w:evenHBand="0" w:firstRowFirstColumn="0" w:firstRowLastColumn="0" w:lastRowFirstColumn="0" w:lastRowLastColumn="0"/>
            <w:tcW w:w="1116" w:type="pct"/>
            <w:shd w:val="clear" w:color="auto" w:fill="FFFFFF" w:themeFill="background1"/>
          </w:tcPr>
          <w:p w14:paraId="6E2E9857"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Sensible capacity</w:t>
            </w:r>
          </w:p>
        </w:tc>
        <w:tc>
          <w:tcPr>
            <w:tcW w:w="619" w:type="pct"/>
            <w:shd w:val="clear" w:color="auto" w:fill="FFFFFF" w:themeFill="background1"/>
          </w:tcPr>
          <w:p w14:paraId="2F6A0E9A"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19427.104</w:t>
            </w:r>
          </w:p>
        </w:tc>
        <w:tc>
          <w:tcPr>
            <w:tcW w:w="703" w:type="pct"/>
            <w:shd w:val="clear" w:color="auto" w:fill="FFFFFF" w:themeFill="background1"/>
          </w:tcPr>
          <w:p w14:paraId="24F854D9"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194.144</w:t>
            </w:r>
          </w:p>
        </w:tc>
        <w:tc>
          <w:tcPr>
            <w:tcW w:w="703" w:type="pct"/>
            <w:shd w:val="clear" w:color="auto" w:fill="FFFFFF" w:themeFill="background1"/>
          </w:tcPr>
          <w:p w14:paraId="16DCBEA1"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−6805.274</w:t>
            </w:r>
          </w:p>
        </w:tc>
        <w:tc>
          <w:tcPr>
            <w:tcW w:w="703" w:type="pct"/>
            <w:shd w:val="clear" w:color="auto" w:fill="FFFFFF" w:themeFill="background1"/>
          </w:tcPr>
          <w:p w14:paraId="62C59277"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8228.099</w:t>
            </w:r>
          </w:p>
        </w:tc>
        <w:tc>
          <w:tcPr>
            <w:tcW w:w="620" w:type="pct"/>
            <w:shd w:val="clear" w:color="auto" w:fill="FFFFFF" w:themeFill="background1"/>
          </w:tcPr>
          <w:p w14:paraId="34A04548"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76.057</w:t>
            </w:r>
          </w:p>
        </w:tc>
        <w:tc>
          <w:tcPr>
            <w:tcW w:w="537" w:type="pct"/>
            <w:shd w:val="clear" w:color="auto" w:fill="FFFFFF" w:themeFill="background1"/>
          </w:tcPr>
          <w:p w14:paraId="34783EB5"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12.730</w:t>
            </w:r>
          </w:p>
        </w:tc>
      </w:tr>
      <w:tr w:rsidR="00FB2331" w:rsidRPr="00AD6C28" w14:paraId="24583D71" w14:textId="77777777" w:rsidTr="0020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pct"/>
            <w:shd w:val="clear" w:color="auto" w:fill="FFFFFF" w:themeFill="background1"/>
          </w:tcPr>
          <w:p w14:paraId="18ACC32B"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Power consumption</w:t>
            </w:r>
          </w:p>
        </w:tc>
        <w:tc>
          <w:tcPr>
            <w:tcW w:w="619" w:type="pct"/>
            <w:shd w:val="clear" w:color="auto" w:fill="FFFFFF" w:themeFill="background1"/>
          </w:tcPr>
          <w:p w14:paraId="35EA4670"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−355.675</w:t>
            </w:r>
          </w:p>
        </w:tc>
        <w:tc>
          <w:tcPr>
            <w:tcW w:w="703" w:type="pct"/>
            <w:shd w:val="clear" w:color="auto" w:fill="FFFFFF" w:themeFill="background1"/>
          </w:tcPr>
          <w:p w14:paraId="12A35FBC"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27.010</w:t>
            </w:r>
          </w:p>
        </w:tc>
        <w:tc>
          <w:tcPr>
            <w:tcW w:w="703" w:type="pct"/>
            <w:shd w:val="clear" w:color="auto" w:fill="FFFFFF" w:themeFill="background1"/>
          </w:tcPr>
          <w:p w14:paraId="301C9BE3"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−174.201</w:t>
            </w:r>
          </w:p>
        </w:tc>
        <w:tc>
          <w:tcPr>
            <w:tcW w:w="703" w:type="pct"/>
            <w:shd w:val="clear" w:color="auto" w:fill="FFFFFF" w:themeFill="background1"/>
          </w:tcPr>
          <w:p w14:paraId="3A14E3D9"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204.219</w:t>
            </w:r>
          </w:p>
        </w:tc>
        <w:tc>
          <w:tcPr>
            <w:tcW w:w="620" w:type="pct"/>
            <w:shd w:val="clear" w:color="auto" w:fill="FFFFFF" w:themeFill="background1"/>
          </w:tcPr>
          <w:p w14:paraId="6DEDB9A6"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20.595</w:t>
            </w:r>
          </w:p>
        </w:tc>
        <w:tc>
          <w:tcPr>
            <w:tcW w:w="537" w:type="pct"/>
            <w:shd w:val="clear" w:color="auto" w:fill="FFFFFF" w:themeFill="background1"/>
          </w:tcPr>
          <w:p w14:paraId="6B794109"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0.404</w:t>
            </w:r>
          </w:p>
        </w:tc>
      </w:tr>
      <w:tr w:rsidR="00FB2331" w:rsidRPr="00AD6C28" w14:paraId="4B198205" w14:textId="77777777" w:rsidTr="0020199D">
        <w:tc>
          <w:tcPr>
            <w:cnfStyle w:val="001000000000" w:firstRow="0" w:lastRow="0" w:firstColumn="1" w:lastColumn="0" w:oddVBand="0" w:evenVBand="0" w:oddHBand="0" w:evenHBand="0" w:firstRowFirstColumn="0" w:firstRowLastColumn="0" w:lastRowFirstColumn="0" w:lastRowLastColumn="0"/>
            <w:tcW w:w="1116" w:type="pct"/>
            <w:shd w:val="clear" w:color="auto" w:fill="FFFFFF" w:themeFill="background1"/>
          </w:tcPr>
          <w:p w14:paraId="17D9220E"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EER</w:t>
            </w:r>
          </w:p>
        </w:tc>
        <w:tc>
          <w:tcPr>
            <w:tcW w:w="619" w:type="pct"/>
            <w:shd w:val="clear" w:color="auto" w:fill="FFFFFF" w:themeFill="background1"/>
          </w:tcPr>
          <w:p w14:paraId="51F47F3B"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19.364</w:t>
            </w:r>
          </w:p>
        </w:tc>
        <w:tc>
          <w:tcPr>
            <w:tcW w:w="703" w:type="pct"/>
            <w:shd w:val="clear" w:color="auto" w:fill="FFFFFF" w:themeFill="background1"/>
          </w:tcPr>
          <w:p w14:paraId="0198CCCF"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−0.251</w:t>
            </w:r>
          </w:p>
        </w:tc>
        <w:tc>
          <w:tcPr>
            <w:tcW w:w="703" w:type="pct"/>
            <w:shd w:val="clear" w:color="auto" w:fill="FFFFFF" w:themeFill="background1"/>
          </w:tcPr>
          <w:p w14:paraId="07CE08D6"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−0.308</w:t>
            </w:r>
          </w:p>
        </w:tc>
        <w:tc>
          <w:tcPr>
            <w:tcW w:w="703" w:type="pct"/>
            <w:shd w:val="clear" w:color="auto" w:fill="FFFFFF" w:themeFill="background1"/>
          </w:tcPr>
          <w:p w14:paraId="38CC9EA0"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0.405</w:t>
            </w:r>
          </w:p>
        </w:tc>
        <w:tc>
          <w:tcPr>
            <w:tcW w:w="620" w:type="pct"/>
            <w:shd w:val="clear" w:color="auto" w:fill="FFFFFF" w:themeFill="background1"/>
          </w:tcPr>
          <w:p w14:paraId="0A95C744"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−0.0335</w:t>
            </w:r>
          </w:p>
        </w:tc>
        <w:tc>
          <w:tcPr>
            <w:tcW w:w="537" w:type="pct"/>
            <w:shd w:val="clear" w:color="auto" w:fill="FFFFFF" w:themeFill="background1"/>
          </w:tcPr>
          <w:p w14:paraId="79896420"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0.00903</w:t>
            </w:r>
          </w:p>
        </w:tc>
      </w:tr>
    </w:tbl>
    <w:p w14:paraId="1C984BC0" w14:textId="03F45876" w:rsidR="00FE21C6" w:rsidRPr="00AD6C28" w:rsidRDefault="00FE21C6" w:rsidP="00214496">
      <w:pPr>
        <w:spacing w:before="240"/>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lastRenderedPageBreak/>
        <w:t xml:space="preserve">Model quality is assessed using the coefficient of determination and </w:t>
      </w:r>
      <w:r w:rsidR="00773009" w:rsidRPr="00AD6C28">
        <w:rPr>
          <w:rFonts w:asciiTheme="majorHAnsi" w:hAnsiTheme="majorHAnsi" w:cstheme="majorHAnsi"/>
          <w:color w:val="000000" w:themeColor="text1"/>
          <w:sz w:val="24"/>
          <w:szCs w:val="24"/>
        </w:rPr>
        <w:t>L</w:t>
      </w:r>
      <w:r w:rsidRPr="00AD6C28">
        <w:rPr>
          <w:rFonts w:asciiTheme="majorHAnsi" w:hAnsiTheme="majorHAnsi" w:cstheme="majorHAnsi"/>
          <w:color w:val="000000" w:themeColor="text1"/>
          <w:sz w:val="24"/>
          <w:szCs w:val="24"/>
        </w:rPr>
        <w:t>eave-</w:t>
      </w:r>
      <w:r w:rsidR="00773009" w:rsidRPr="00AD6C28">
        <w:rPr>
          <w:rFonts w:asciiTheme="majorHAnsi" w:hAnsiTheme="majorHAnsi" w:cstheme="majorHAnsi"/>
          <w:color w:val="000000" w:themeColor="text1"/>
          <w:sz w:val="24"/>
          <w:szCs w:val="24"/>
        </w:rPr>
        <w:t>O</w:t>
      </w:r>
      <w:r w:rsidRPr="00AD6C28">
        <w:rPr>
          <w:rFonts w:asciiTheme="majorHAnsi" w:hAnsiTheme="majorHAnsi" w:cstheme="majorHAnsi"/>
          <w:color w:val="000000" w:themeColor="text1"/>
          <w:sz w:val="24"/>
          <w:szCs w:val="24"/>
        </w:rPr>
        <w:t>ne-</w:t>
      </w:r>
      <w:r w:rsidR="00773009" w:rsidRPr="00AD6C28">
        <w:rPr>
          <w:rFonts w:asciiTheme="majorHAnsi" w:hAnsiTheme="majorHAnsi" w:cstheme="majorHAnsi"/>
          <w:color w:val="000000" w:themeColor="text1"/>
          <w:sz w:val="24"/>
          <w:szCs w:val="24"/>
        </w:rPr>
        <w:t>O</w:t>
      </w:r>
      <w:r w:rsidRPr="00AD6C28">
        <w:rPr>
          <w:rFonts w:asciiTheme="majorHAnsi" w:hAnsiTheme="majorHAnsi" w:cstheme="majorHAnsi"/>
          <w:color w:val="000000" w:themeColor="text1"/>
          <w:sz w:val="24"/>
          <w:szCs w:val="24"/>
        </w:rPr>
        <w:t xml:space="preserve">ut </w:t>
      </w:r>
      <w:r w:rsidR="00773009" w:rsidRPr="00AD6C28">
        <w:rPr>
          <w:rFonts w:asciiTheme="majorHAnsi" w:hAnsiTheme="majorHAnsi" w:cstheme="majorHAnsi"/>
          <w:color w:val="000000" w:themeColor="text1"/>
          <w:sz w:val="24"/>
          <w:szCs w:val="24"/>
        </w:rPr>
        <w:t>C</w:t>
      </w:r>
      <w:r w:rsidRPr="00AD6C28">
        <w:rPr>
          <w:rFonts w:asciiTheme="majorHAnsi" w:hAnsiTheme="majorHAnsi" w:cstheme="majorHAnsi"/>
          <w:color w:val="000000" w:themeColor="text1"/>
          <w:sz w:val="24"/>
          <w:szCs w:val="24"/>
        </w:rPr>
        <w:t>ross-</w:t>
      </w:r>
      <w:r w:rsidR="00773009" w:rsidRPr="00AD6C28">
        <w:rPr>
          <w:rFonts w:asciiTheme="majorHAnsi" w:hAnsiTheme="majorHAnsi" w:cstheme="majorHAnsi"/>
          <w:color w:val="000000" w:themeColor="text1"/>
          <w:sz w:val="24"/>
          <w:szCs w:val="24"/>
        </w:rPr>
        <w:t>V</w:t>
      </w:r>
      <w:r w:rsidRPr="00AD6C28">
        <w:rPr>
          <w:rFonts w:asciiTheme="majorHAnsi" w:hAnsiTheme="majorHAnsi" w:cstheme="majorHAnsi"/>
          <w:color w:val="000000" w:themeColor="text1"/>
          <w:sz w:val="24"/>
          <w:szCs w:val="24"/>
        </w:rPr>
        <w:t>alidation (LOOCV). The linear models explain 97.7% of the measured variation in cooling capacity and 99.0% of the variation in power consumption. The corresponding R² values for sensible capacity and EER are 0.862 and 0.862, respectively. These lower values indicate greater unexplained variation for the sensible-capacity and efficiency responses than for total capacity and power.</w:t>
      </w:r>
    </w:p>
    <w:p w14:paraId="228BC344" w14:textId="77777777" w:rsidR="00E53385" w:rsidRPr="00AD6C28" w:rsidRDefault="002F62DA">
      <w:pPr>
        <w:pStyle w:val="Caption"/>
        <w:spacing w:before="120"/>
        <w:rPr>
          <w:color w:val="000000" w:themeColor="text1"/>
        </w:rPr>
      </w:pPr>
      <w:r w:rsidRPr="00AD6C28">
        <w:rPr>
          <w:color w:val="000000" w:themeColor="text1"/>
        </w:rPr>
        <w:t xml:space="preserve">Table 3. </w:t>
      </w:r>
      <w:r w:rsidRPr="00DA73E0">
        <w:rPr>
          <w:b w:val="0"/>
          <w:bCs w:val="0"/>
          <w:color w:val="000000" w:themeColor="text1"/>
        </w:rPr>
        <w:t>Training fit and leave-one-out cross-validation results for the linear and squared-terms quadratic models</w:t>
      </w:r>
    </w:p>
    <w:tbl>
      <w:tblPr>
        <w:tblStyle w:val="Grid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1012"/>
        <w:gridCol w:w="1323"/>
        <w:gridCol w:w="1686"/>
        <w:gridCol w:w="1878"/>
        <w:gridCol w:w="1207"/>
      </w:tblGrid>
      <w:tr w:rsidR="00FB2331" w:rsidRPr="00AD6C28" w14:paraId="33D3869F" w14:textId="77777777" w:rsidTr="002019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5" w:type="pct"/>
            <w:tcBorders>
              <w:top w:val="none" w:sz="0" w:space="0" w:color="auto"/>
              <w:left w:val="none" w:sz="0" w:space="0" w:color="auto"/>
              <w:bottom w:val="none" w:sz="0" w:space="0" w:color="auto"/>
              <w:right w:val="none" w:sz="0" w:space="0" w:color="auto"/>
            </w:tcBorders>
            <w:shd w:val="clear" w:color="auto" w:fill="FFFFFF" w:themeFill="background1"/>
          </w:tcPr>
          <w:p w14:paraId="2A38560A"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Output</w:t>
            </w:r>
          </w:p>
        </w:tc>
        <w:tc>
          <w:tcPr>
            <w:tcW w:w="583" w:type="pct"/>
            <w:tcBorders>
              <w:top w:val="none" w:sz="0" w:space="0" w:color="auto"/>
              <w:left w:val="none" w:sz="0" w:space="0" w:color="auto"/>
              <w:bottom w:val="none" w:sz="0" w:space="0" w:color="auto"/>
              <w:right w:val="none" w:sz="0" w:space="0" w:color="auto"/>
            </w:tcBorders>
            <w:shd w:val="clear" w:color="auto" w:fill="FFFFFF" w:themeFill="background1"/>
          </w:tcPr>
          <w:p w14:paraId="58848764"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Linear R²</w:t>
            </w:r>
          </w:p>
        </w:tc>
        <w:tc>
          <w:tcPr>
            <w:tcW w:w="667" w:type="pct"/>
            <w:tcBorders>
              <w:top w:val="none" w:sz="0" w:space="0" w:color="auto"/>
              <w:left w:val="none" w:sz="0" w:space="0" w:color="auto"/>
              <w:bottom w:val="none" w:sz="0" w:space="0" w:color="auto"/>
              <w:right w:val="none" w:sz="0" w:space="0" w:color="auto"/>
            </w:tcBorders>
            <w:shd w:val="clear" w:color="auto" w:fill="FFFFFF" w:themeFill="background1"/>
          </w:tcPr>
          <w:p w14:paraId="161E04F8"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Quadratic R²</w:t>
            </w:r>
          </w:p>
        </w:tc>
        <w:tc>
          <w:tcPr>
            <w:tcW w:w="1000" w:type="pct"/>
            <w:tcBorders>
              <w:top w:val="none" w:sz="0" w:space="0" w:color="auto"/>
              <w:left w:val="none" w:sz="0" w:space="0" w:color="auto"/>
              <w:bottom w:val="none" w:sz="0" w:space="0" w:color="auto"/>
              <w:right w:val="none" w:sz="0" w:space="0" w:color="auto"/>
            </w:tcBorders>
            <w:shd w:val="clear" w:color="auto" w:fill="FFFFFF" w:themeFill="background1"/>
          </w:tcPr>
          <w:p w14:paraId="0AB810B3"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Linear LOOCV RMSE</w:t>
            </w:r>
          </w:p>
        </w:tc>
        <w:tc>
          <w:tcPr>
            <w:tcW w:w="1083" w:type="pct"/>
            <w:tcBorders>
              <w:top w:val="none" w:sz="0" w:space="0" w:color="auto"/>
              <w:left w:val="none" w:sz="0" w:space="0" w:color="auto"/>
              <w:bottom w:val="none" w:sz="0" w:space="0" w:color="auto"/>
              <w:right w:val="none" w:sz="0" w:space="0" w:color="auto"/>
            </w:tcBorders>
            <w:shd w:val="clear" w:color="auto" w:fill="FFFFFF" w:themeFill="background1"/>
          </w:tcPr>
          <w:p w14:paraId="0434CB65"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Quadratic LOOCV RMSE</w:t>
            </w:r>
          </w:p>
        </w:tc>
        <w:tc>
          <w:tcPr>
            <w:tcW w:w="542" w:type="pct"/>
            <w:tcBorders>
              <w:top w:val="none" w:sz="0" w:space="0" w:color="auto"/>
              <w:left w:val="none" w:sz="0" w:space="0" w:color="auto"/>
              <w:bottom w:val="none" w:sz="0" w:space="0" w:color="auto"/>
              <w:right w:val="none" w:sz="0" w:space="0" w:color="auto"/>
            </w:tcBorders>
            <w:shd w:val="clear" w:color="auto" w:fill="FFFFFF" w:themeFill="background1"/>
          </w:tcPr>
          <w:p w14:paraId="18B4DCDC" w14:textId="77777777" w:rsidR="00FB2331" w:rsidRPr="00AD6C28" w:rsidRDefault="003A029D" w:rsidP="003B547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Selected</w:t>
            </w:r>
          </w:p>
        </w:tc>
      </w:tr>
      <w:tr w:rsidR="00FB2331" w:rsidRPr="00AD6C28" w14:paraId="6E4BFCDE" w14:textId="77777777" w:rsidTr="0020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5" w:type="pct"/>
            <w:shd w:val="clear" w:color="auto" w:fill="FFFFFF" w:themeFill="background1"/>
          </w:tcPr>
          <w:p w14:paraId="64E57470"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Cooling capacity</w:t>
            </w:r>
          </w:p>
        </w:tc>
        <w:tc>
          <w:tcPr>
            <w:tcW w:w="583" w:type="pct"/>
            <w:shd w:val="clear" w:color="auto" w:fill="FFFFFF" w:themeFill="background1"/>
          </w:tcPr>
          <w:p w14:paraId="5E308B66"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0.977</w:t>
            </w:r>
          </w:p>
        </w:tc>
        <w:tc>
          <w:tcPr>
            <w:tcW w:w="667" w:type="pct"/>
            <w:shd w:val="clear" w:color="auto" w:fill="FFFFFF" w:themeFill="background1"/>
          </w:tcPr>
          <w:p w14:paraId="6DF1B88E"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0.987</w:t>
            </w:r>
          </w:p>
        </w:tc>
        <w:tc>
          <w:tcPr>
            <w:tcW w:w="1000" w:type="pct"/>
            <w:shd w:val="clear" w:color="auto" w:fill="FFFFFF" w:themeFill="background1"/>
          </w:tcPr>
          <w:p w14:paraId="42754190"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882.34 BTU/h</w:t>
            </w:r>
          </w:p>
        </w:tc>
        <w:tc>
          <w:tcPr>
            <w:tcW w:w="1083" w:type="pct"/>
            <w:shd w:val="clear" w:color="auto" w:fill="FFFFFF" w:themeFill="background1"/>
          </w:tcPr>
          <w:p w14:paraId="6BF50938"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952.02 BTU/h</w:t>
            </w:r>
          </w:p>
        </w:tc>
        <w:tc>
          <w:tcPr>
            <w:tcW w:w="542" w:type="pct"/>
            <w:shd w:val="clear" w:color="auto" w:fill="FFFFFF" w:themeFill="background1"/>
          </w:tcPr>
          <w:p w14:paraId="68336415"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Linear</w:t>
            </w:r>
          </w:p>
        </w:tc>
      </w:tr>
      <w:tr w:rsidR="00FB2331" w:rsidRPr="00AD6C28" w14:paraId="3207CCFE" w14:textId="77777777" w:rsidTr="0020199D">
        <w:tc>
          <w:tcPr>
            <w:cnfStyle w:val="001000000000" w:firstRow="0" w:lastRow="0" w:firstColumn="1" w:lastColumn="0" w:oddVBand="0" w:evenVBand="0" w:oddHBand="0" w:evenHBand="0" w:firstRowFirstColumn="0" w:firstRowLastColumn="0" w:lastRowFirstColumn="0" w:lastRowLastColumn="0"/>
            <w:tcW w:w="1125" w:type="pct"/>
            <w:shd w:val="clear" w:color="auto" w:fill="FFFFFF" w:themeFill="background1"/>
          </w:tcPr>
          <w:p w14:paraId="4D5E2D22"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Sensible capacity</w:t>
            </w:r>
          </w:p>
        </w:tc>
        <w:tc>
          <w:tcPr>
            <w:tcW w:w="583" w:type="pct"/>
            <w:shd w:val="clear" w:color="auto" w:fill="FFFFFF" w:themeFill="background1"/>
          </w:tcPr>
          <w:p w14:paraId="1A502080"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0.862</w:t>
            </w:r>
          </w:p>
        </w:tc>
        <w:tc>
          <w:tcPr>
            <w:tcW w:w="667" w:type="pct"/>
            <w:shd w:val="clear" w:color="auto" w:fill="FFFFFF" w:themeFill="background1"/>
          </w:tcPr>
          <w:p w14:paraId="78956520"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0.949</w:t>
            </w:r>
          </w:p>
        </w:tc>
        <w:tc>
          <w:tcPr>
            <w:tcW w:w="1000" w:type="pct"/>
            <w:shd w:val="clear" w:color="auto" w:fill="FFFFFF" w:themeFill="background1"/>
          </w:tcPr>
          <w:p w14:paraId="7881A4B9"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1168.04 BTU/h</w:t>
            </w:r>
          </w:p>
        </w:tc>
        <w:tc>
          <w:tcPr>
            <w:tcW w:w="1083" w:type="pct"/>
            <w:shd w:val="clear" w:color="auto" w:fill="FFFFFF" w:themeFill="background1"/>
          </w:tcPr>
          <w:p w14:paraId="2789B364"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1238.85 BTU/h</w:t>
            </w:r>
          </w:p>
        </w:tc>
        <w:tc>
          <w:tcPr>
            <w:tcW w:w="542" w:type="pct"/>
            <w:shd w:val="clear" w:color="auto" w:fill="FFFFFF" w:themeFill="background1"/>
          </w:tcPr>
          <w:p w14:paraId="352AC9C5"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Linear</w:t>
            </w:r>
          </w:p>
        </w:tc>
      </w:tr>
      <w:tr w:rsidR="00FB2331" w:rsidRPr="00AD6C28" w14:paraId="25312432" w14:textId="77777777" w:rsidTr="00201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5" w:type="pct"/>
            <w:shd w:val="clear" w:color="auto" w:fill="FFFFFF" w:themeFill="background1"/>
          </w:tcPr>
          <w:p w14:paraId="1C8846BB"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Power consumption</w:t>
            </w:r>
          </w:p>
        </w:tc>
        <w:tc>
          <w:tcPr>
            <w:tcW w:w="583" w:type="pct"/>
            <w:shd w:val="clear" w:color="auto" w:fill="FFFFFF" w:themeFill="background1"/>
          </w:tcPr>
          <w:p w14:paraId="664BBFFB"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0.990</w:t>
            </w:r>
          </w:p>
        </w:tc>
        <w:tc>
          <w:tcPr>
            <w:tcW w:w="667" w:type="pct"/>
            <w:shd w:val="clear" w:color="auto" w:fill="FFFFFF" w:themeFill="background1"/>
          </w:tcPr>
          <w:p w14:paraId="30667833"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0.990</w:t>
            </w:r>
          </w:p>
        </w:tc>
        <w:tc>
          <w:tcPr>
            <w:tcW w:w="1000" w:type="pct"/>
            <w:shd w:val="clear" w:color="auto" w:fill="FFFFFF" w:themeFill="background1"/>
          </w:tcPr>
          <w:p w14:paraId="144EE182"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77.00 W</w:t>
            </w:r>
          </w:p>
        </w:tc>
        <w:tc>
          <w:tcPr>
            <w:tcW w:w="1083" w:type="pct"/>
            <w:shd w:val="clear" w:color="auto" w:fill="FFFFFF" w:themeFill="background1"/>
          </w:tcPr>
          <w:p w14:paraId="0A3DA53D"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109.02 W</w:t>
            </w:r>
          </w:p>
        </w:tc>
        <w:tc>
          <w:tcPr>
            <w:tcW w:w="542" w:type="pct"/>
            <w:shd w:val="clear" w:color="auto" w:fill="FFFFFF" w:themeFill="background1"/>
          </w:tcPr>
          <w:p w14:paraId="0FBF471E" w14:textId="77777777" w:rsidR="00FB2331" w:rsidRPr="00AD6C28" w:rsidRDefault="003A029D" w:rsidP="003B5470">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Linear</w:t>
            </w:r>
          </w:p>
        </w:tc>
      </w:tr>
      <w:tr w:rsidR="00FB2331" w:rsidRPr="00AD6C28" w14:paraId="53AB14E1" w14:textId="77777777" w:rsidTr="0020199D">
        <w:tc>
          <w:tcPr>
            <w:cnfStyle w:val="001000000000" w:firstRow="0" w:lastRow="0" w:firstColumn="1" w:lastColumn="0" w:oddVBand="0" w:evenVBand="0" w:oddHBand="0" w:evenHBand="0" w:firstRowFirstColumn="0" w:firstRowLastColumn="0" w:lastRowFirstColumn="0" w:lastRowLastColumn="0"/>
            <w:tcW w:w="1125" w:type="pct"/>
            <w:shd w:val="clear" w:color="auto" w:fill="FFFFFF" w:themeFill="background1"/>
          </w:tcPr>
          <w:p w14:paraId="62CB6D8F" w14:textId="77777777" w:rsidR="00FB2331" w:rsidRPr="00AD6C28" w:rsidRDefault="003A029D" w:rsidP="003B5470">
            <w:pPr>
              <w:jc w:val="center"/>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EER</w:t>
            </w:r>
          </w:p>
        </w:tc>
        <w:tc>
          <w:tcPr>
            <w:tcW w:w="583" w:type="pct"/>
            <w:shd w:val="clear" w:color="auto" w:fill="FFFFFF" w:themeFill="background1"/>
          </w:tcPr>
          <w:p w14:paraId="0827B0C9"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0.862</w:t>
            </w:r>
          </w:p>
        </w:tc>
        <w:tc>
          <w:tcPr>
            <w:tcW w:w="667" w:type="pct"/>
            <w:shd w:val="clear" w:color="auto" w:fill="FFFFFF" w:themeFill="background1"/>
          </w:tcPr>
          <w:p w14:paraId="725731EC"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0.939</w:t>
            </w:r>
          </w:p>
        </w:tc>
        <w:tc>
          <w:tcPr>
            <w:tcW w:w="1000" w:type="pct"/>
            <w:shd w:val="clear" w:color="auto" w:fill="FFFFFF" w:themeFill="background1"/>
          </w:tcPr>
          <w:p w14:paraId="1ADD4BE0"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0.858 BTU/</w:t>
            </w:r>
            <w:proofErr w:type="spellStart"/>
            <w:r w:rsidRPr="00AD6C28">
              <w:rPr>
                <w:rFonts w:asciiTheme="majorHAnsi" w:hAnsiTheme="majorHAnsi" w:cstheme="majorHAnsi"/>
                <w:color w:val="000000" w:themeColor="text1"/>
                <w:sz w:val="20"/>
                <w:szCs w:val="20"/>
              </w:rPr>
              <w:t>W·h</w:t>
            </w:r>
            <w:proofErr w:type="spellEnd"/>
          </w:p>
        </w:tc>
        <w:tc>
          <w:tcPr>
            <w:tcW w:w="1083" w:type="pct"/>
            <w:shd w:val="clear" w:color="auto" w:fill="FFFFFF" w:themeFill="background1"/>
          </w:tcPr>
          <w:p w14:paraId="34DF2AC1"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1.168 BTU/</w:t>
            </w:r>
            <w:proofErr w:type="spellStart"/>
            <w:r w:rsidRPr="00AD6C28">
              <w:rPr>
                <w:rFonts w:asciiTheme="majorHAnsi" w:hAnsiTheme="majorHAnsi" w:cstheme="majorHAnsi"/>
                <w:color w:val="000000" w:themeColor="text1"/>
                <w:sz w:val="20"/>
                <w:szCs w:val="20"/>
              </w:rPr>
              <w:t>W·h</w:t>
            </w:r>
            <w:proofErr w:type="spellEnd"/>
          </w:p>
        </w:tc>
        <w:tc>
          <w:tcPr>
            <w:tcW w:w="542" w:type="pct"/>
            <w:shd w:val="clear" w:color="auto" w:fill="FFFFFF" w:themeFill="background1"/>
          </w:tcPr>
          <w:p w14:paraId="54126F94" w14:textId="77777777" w:rsidR="00FB2331" w:rsidRPr="00AD6C28" w:rsidRDefault="003A029D" w:rsidP="003B5470">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0"/>
                <w:szCs w:val="20"/>
              </w:rPr>
            </w:pPr>
            <w:r w:rsidRPr="00AD6C28">
              <w:rPr>
                <w:rFonts w:asciiTheme="majorHAnsi" w:hAnsiTheme="majorHAnsi" w:cstheme="majorHAnsi"/>
                <w:color w:val="000000" w:themeColor="text1"/>
                <w:sz w:val="20"/>
                <w:szCs w:val="20"/>
              </w:rPr>
              <w:t>Linear</w:t>
            </w:r>
          </w:p>
        </w:tc>
      </w:tr>
    </w:tbl>
    <w:p w14:paraId="3BDAE92E" w14:textId="77777777" w:rsidR="00FE21C6" w:rsidRPr="00AD6C28" w:rsidRDefault="00FE21C6" w:rsidP="002328EA">
      <w:pPr>
        <w:spacing w:before="240"/>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Although the squared-terms quadratic models produce higher training R² values, they give larger held-out errors for every response. Linear-model LOOCV RMSE values are 882.34 BTU/h for cooling capacity, 1168.04 BTU/h for sensible capacity, 77.00 W for power consumption, and 0.858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 xml:space="preserve"> for EER. The corresponding quadratic-model errors are 952.02 BTU/h, 1238.85 BTU/h, 109.02 W, and 1.168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 The linear formulation is therefore retained because it generalizes better to omitted tests and reduces the risk of overfitting the relatively small experimental dataset.</w:t>
      </w:r>
    </w:p>
    <w:p w14:paraId="52D805EA" w14:textId="77777777" w:rsidR="0010651C" w:rsidRPr="00AD6C28" w:rsidRDefault="0010651C"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The selected equations can be used to interpolate system performance for combinations of the five inputs that remain within the experimental ranges: 35.01–45.97 °C outdoor dry-bulb temperature, 26.98–32.05 °C indoor dry-bulb temperature, 18.95–23.05 °C indoor wet-bulb temperature, 15–95 Hz compressor frequency, and 180.85–320.02 CFM airflow. Predictions outside any of these limits are extrapolations and should not be treated as validated laboratory results.</w:t>
      </w:r>
    </w:p>
    <w:p w14:paraId="3BB9C31B" w14:textId="77777777" w:rsidR="00E53385" w:rsidRPr="00AD6C28" w:rsidRDefault="00E53385">
      <w:pPr>
        <w:pStyle w:val="Heading2"/>
        <w:divId w:val="1855150931"/>
        <w:rPr>
          <w:color w:val="000000" w:themeColor="text1"/>
          <w:kern w:val="2"/>
          <w:szCs w:val="24"/>
          <w14:ligatures w14:val="standardContextual"/>
        </w:rPr>
      </w:pPr>
      <w:r w:rsidRPr="00AD6C28">
        <w:rPr>
          <w:color w:val="000000" w:themeColor="text1"/>
        </w:rPr>
        <w:t>4.7 Measured performance at the ISO 5151 T1 standard condition</w:t>
      </w:r>
    </w:p>
    <w:p w14:paraId="607EBF6B" w14:textId="77777777" w:rsidR="00E53385" w:rsidRPr="00AD6C28" w:rsidRDefault="00E53385">
      <w:pPr>
        <w:divId w:val="1855150931"/>
        <w:rPr>
          <w:color w:val="000000" w:themeColor="text1"/>
        </w:rPr>
      </w:pPr>
      <w:r w:rsidRPr="00AD6C28">
        <w:rPr>
          <w:color w:val="000000" w:themeColor="text1"/>
        </w:rPr>
        <w:t>The ISO 5151 T1 standard rating condition is defined by outdoor dry-bulb/wet-bulb of 35 / 24 °C and indoor dry-bulb/wet-bulb of 27 / 19 °C. The traceable T1 point in this study is operating point A2M95 (medium indoor fan, 95 Hz compressor frequency, outdoor-unit fan at fixed speed) at measured outdoor 35.04 / 20.27 °C and indoor 27.00 / 18.99 °C. The measured performance at the T1 condition is reported in Table 4.</w:t>
      </w:r>
    </w:p>
    <w:p w14:paraId="7BBC27F1" w14:textId="77777777" w:rsidR="00E53385" w:rsidRPr="00DA73E0" w:rsidRDefault="002F62DA">
      <w:pPr>
        <w:pStyle w:val="Caption"/>
        <w:spacing w:before="120"/>
        <w:rPr>
          <w:b w:val="0"/>
          <w:bCs w:val="0"/>
          <w:color w:val="000000" w:themeColor="text1"/>
        </w:rPr>
      </w:pPr>
      <w:r w:rsidRPr="00AD6C28">
        <w:rPr>
          <w:color w:val="000000" w:themeColor="text1"/>
        </w:rPr>
        <w:t xml:space="preserve">Table 4. </w:t>
      </w:r>
      <w:r w:rsidRPr="00DA73E0">
        <w:rPr>
          <w:b w:val="0"/>
          <w:bCs w:val="0"/>
          <w:color w:val="000000" w:themeColor="text1"/>
        </w:rPr>
        <w:t>Measured performance at the ISO 5151 T1 standard condition</w:t>
      </w:r>
    </w:p>
    <w:tbl>
      <w:tblPr>
        <w:tblStyle w:val="Grid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420"/>
      </w:tblGrid>
      <w:tr w:rsidR="00E53385" w:rsidRPr="00AD6C28" w14:paraId="52B7FC9D" w14:textId="77777777" w:rsidTr="0020199D">
        <w:trPr>
          <w:cnfStyle w:val="100000000000" w:firstRow="1" w:lastRow="0" w:firstColumn="0" w:lastColumn="0" w:oddVBand="0" w:evenVBand="0" w:oddHBand="0" w:evenHBand="0" w:firstRowFirstColumn="0" w:firstRowLastColumn="0" w:lastRowFirstColumn="0" w:lastRowLastColumn="0"/>
          <w:divId w:val="1855150931"/>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FFFFFF" w:themeFill="background1"/>
            <w:hideMark/>
          </w:tcPr>
          <w:p w14:paraId="18A4872B" w14:textId="77777777" w:rsidR="00E53385" w:rsidRPr="00AD6C28" w:rsidRDefault="00E53385">
            <w:pPr>
              <w:rPr>
                <w:color w:val="000000" w:themeColor="text1"/>
              </w:rPr>
            </w:pPr>
            <w:r w:rsidRPr="00AD6C28">
              <w:rPr>
                <w:color w:val="000000" w:themeColor="text1"/>
              </w:rPr>
              <w:t>Parameter</w:t>
            </w:r>
          </w:p>
        </w:tc>
        <w:tc>
          <w:tcPr>
            <w:tcW w:w="0" w:type="auto"/>
            <w:tcBorders>
              <w:top w:val="none" w:sz="0" w:space="0" w:color="auto"/>
              <w:left w:val="none" w:sz="0" w:space="0" w:color="auto"/>
              <w:bottom w:val="none" w:sz="0" w:space="0" w:color="auto"/>
              <w:right w:val="none" w:sz="0" w:space="0" w:color="auto"/>
            </w:tcBorders>
            <w:shd w:val="clear" w:color="auto" w:fill="FFFFFF" w:themeFill="background1"/>
            <w:hideMark/>
          </w:tcPr>
          <w:p w14:paraId="7AE2327E" w14:textId="77777777" w:rsidR="00E53385" w:rsidRPr="00AD6C28" w:rsidRDefault="00E53385">
            <w:pPr>
              <w:cnfStyle w:val="100000000000" w:firstRow="1"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Measured value</w:t>
            </w:r>
          </w:p>
        </w:tc>
      </w:tr>
      <w:tr w:rsidR="00E53385" w:rsidRPr="00AD6C28" w14:paraId="0C9F61DA" w14:textId="77777777" w:rsidTr="0020199D">
        <w:trPr>
          <w:cnfStyle w:val="000000100000" w:firstRow="0" w:lastRow="0" w:firstColumn="0" w:lastColumn="0" w:oddVBand="0" w:evenVBand="0" w:oddHBand="1" w:evenHBand="0" w:firstRowFirstColumn="0" w:firstRowLastColumn="0" w:lastRowFirstColumn="0" w:lastRowLastColumn="0"/>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77630227" w14:textId="77777777" w:rsidR="00E53385" w:rsidRPr="00AD6C28" w:rsidRDefault="00E53385">
            <w:pPr>
              <w:rPr>
                <w:color w:val="000000" w:themeColor="text1"/>
              </w:rPr>
            </w:pPr>
            <w:r w:rsidRPr="00AD6C28">
              <w:rPr>
                <w:color w:val="000000" w:themeColor="text1"/>
              </w:rPr>
              <w:t>Total cooling capacity, Qt</w:t>
            </w:r>
          </w:p>
        </w:tc>
        <w:tc>
          <w:tcPr>
            <w:tcW w:w="0" w:type="auto"/>
            <w:shd w:val="clear" w:color="auto" w:fill="FFFFFF" w:themeFill="background1"/>
            <w:hideMark/>
          </w:tcPr>
          <w:p w14:paraId="2C567A52"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14,115.10 BTU/h</w:t>
            </w:r>
          </w:p>
        </w:tc>
      </w:tr>
      <w:tr w:rsidR="00E53385" w:rsidRPr="00AD6C28" w14:paraId="42309A37" w14:textId="77777777" w:rsidTr="0020199D">
        <w:trPr>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979954D" w14:textId="77777777" w:rsidR="00E53385" w:rsidRPr="00AD6C28" w:rsidRDefault="00E53385">
            <w:pPr>
              <w:rPr>
                <w:color w:val="000000" w:themeColor="text1"/>
              </w:rPr>
            </w:pPr>
            <w:r w:rsidRPr="00AD6C28">
              <w:rPr>
                <w:color w:val="000000" w:themeColor="text1"/>
              </w:rPr>
              <w:t>Expanded uncertainty on Qt (k = 2)</w:t>
            </w:r>
          </w:p>
        </w:tc>
        <w:tc>
          <w:tcPr>
            <w:tcW w:w="0" w:type="auto"/>
            <w:shd w:val="clear" w:color="auto" w:fill="FFFFFF" w:themeFill="background1"/>
            <w:hideMark/>
          </w:tcPr>
          <w:p w14:paraId="28619227"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±2.74 % → 13,728 – 14,502 BTU/h</w:t>
            </w:r>
          </w:p>
        </w:tc>
      </w:tr>
      <w:tr w:rsidR="00E53385" w:rsidRPr="00AD6C28" w14:paraId="72372C30" w14:textId="77777777" w:rsidTr="0020199D">
        <w:trPr>
          <w:cnfStyle w:val="000000100000" w:firstRow="0" w:lastRow="0" w:firstColumn="0" w:lastColumn="0" w:oddVBand="0" w:evenVBand="0" w:oddHBand="1" w:evenHBand="0" w:firstRowFirstColumn="0" w:firstRowLastColumn="0" w:lastRowFirstColumn="0" w:lastRowLastColumn="0"/>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D9904B9" w14:textId="77777777" w:rsidR="00E53385" w:rsidRPr="00AD6C28" w:rsidRDefault="00E53385">
            <w:pPr>
              <w:rPr>
                <w:color w:val="000000" w:themeColor="text1"/>
              </w:rPr>
            </w:pPr>
            <w:r w:rsidRPr="00AD6C28">
              <w:rPr>
                <w:color w:val="000000" w:themeColor="text1"/>
              </w:rPr>
              <w:t>Sensible cooling capacity, Qs</w:t>
            </w:r>
          </w:p>
        </w:tc>
        <w:tc>
          <w:tcPr>
            <w:tcW w:w="0" w:type="auto"/>
            <w:shd w:val="clear" w:color="auto" w:fill="FFFFFF" w:themeFill="background1"/>
            <w:hideMark/>
          </w:tcPr>
          <w:p w14:paraId="525717C1"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8,855.50 BTU/h</w:t>
            </w:r>
          </w:p>
        </w:tc>
      </w:tr>
      <w:tr w:rsidR="00E53385" w:rsidRPr="00AD6C28" w14:paraId="2AD27EC8" w14:textId="77777777" w:rsidTr="0020199D">
        <w:trPr>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49A72EEA" w14:textId="77777777" w:rsidR="00E53385" w:rsidRPr="00AD6C28" w:rsidRDefault="00E53385">
            <w:pPr>
              <w:rPr>
                <w:color w:val="000000" w:themeColor="text1"/>
              </w:rPr>
            </w:pPr>
            <w:r w:rsidRPr="00AD6C28">
              <w:rPr>
                <w:color w:val="000000" w:themeColor="text1"/>
              </w:rPr>
              <w:t xml:space="preserve">Latent cooling capacity, </w:t>
            </w:r>
            <w:proofErr w:type="spellStart"/>
            <w:r w:rsidRPr="00AD6C28">
              <w:rPr>
                <w:color w:val="000000" w:themeColor="text1"/>
              </w:rPr>
              <w:t>Qlat</w:t>
            </w:r>
            <w:proofErr w:type="spellEnd"/>
          </w:p>
        </w:tc>
        <w:tc>
          <w:tcPr>
            <w:tcW w:w="0" w:type="auto"/>
            <w:shd w:val="clear" w:color="auto" w:fill="FFFFFF" w:themeFill="background1"/>
            <w:hideMark/>
          </w:tcPr>
          <w:p w14:paraId="2DBF9C0E"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5,259.60 BTU/h</w:t>
            </w:r>
          </w:p>
        </w:tc>
      </w:tr>
      <w:tr w:rsidR="00E53385" w:rsidRPr="00AD6C28" w14:paraId="4AE8173E" w14:textId="77777777" w:rsidTr="0020199D">
        <w:trPr>
          <w:cnfStyle w:val="000000100000" w:firstRow="0" w:lastRow="0" w:firstColumn="0" w:lastColumn="0" w:oddVBand="0" w:evenVBand="0" w:oddHBand="1" w:evenHBand="0" w:firstRowFirstColumn="0" w:firstRowLastColumn="0" w:lastRowFirstColumn="0" w:lastRowLastColumn="0"/>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8569340" w14:textId="77777777" w:rsidR="00E53385" w:rsidRPr="00AD6C28" w:rsidRDefault="00E53385">
            <w:pPr>
              <w:rPr>
                <w:color w:val="000000" w:themeColor="text1"/>
              </w:rPr>
            </w:pPr>
            <w:r w:rsidRPr="00AD6C28">
              <w:rPr>
                <w:color w:val="000000" w:themeColor="text1"/>
              </w:rPr>
              <w:t>Sensible heat ratio, SHR</w:t>
            </w:r>
          </w:p>
        </w:tc>
        <w:tc>
          <w:tcPr>
            <w:tcW w:w="0" w:type="auto"/>
            <w:shd w:val="clear" w:color="auto" w:fill="FFFFFF" w:themeFill="background1"/>
            <w:hideMark/>
          </w:tcPr>
          <w:p w14:paraId="5C5BDADC"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 0.63</w:t>
            </w:r>
          </w:p>
        </w:tc>
      </w:tr>
      <w:tr w:rsidR="00E53385" w:rsidRPr="00AD6C28" w14:paraId="26E01B21" w14:textId="77777777" w:rsidTr="0020199D">
        <w:trPr>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44D07FE3" w14:textId="77777777" w:rsidR="00E53385" w:rsidRPr="00AD6C28" w:rsidRDefault="00E53385">
            <w:pPr>
              <w:rPr>
                <w:color w:val="000000" w:themeColor="text1"/>
              </w:rPr>
            </w:pPr>
            <w:r w:rsidRPr="00AD6C28">
              <w:rPr>
                <w:color w:val="000000" w:themeColor="text1"/>
              </w:rPr>
              <w:t xml:space="preserve">Electrical power input, </w:t>
            </w:r>
            <w:proofErr w:type="spellStart"/>
            <w:r w:rsidRPr="00AD6C28">
              <w:rPr>
                <w:color w:val="000000" w:themeColor="text1"/>
              </w:rPr>
              <w:t>W_el</w:t>
            </w:r>
            <w:proofErr w:type="spellEnd"/>
          </w:p>
        </w:tc>
        <w:tc>
          <w:tcPr>
            <w:tcW w:w="0" w:type="auto"/>
            <w:shd w:val="clear" w:color="auto" w:fill="FFFFFF" w:themeFill="background1"/>
            <w:hideMark/>
          </w:tcPr>
          <w:p w14:paraId="0DC7038E"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1,819.1 W</w:t>
            </w:r>
          </w:p>
        </w:tc>
      </w:tr>
      <w:tr w:rsidR="00E53385" w:rsidRPr="00AD6C28" w14:paraId="58EBFE99" w14:textId="77777777" w:rsidTr="0020199D">
        <w:trPr>
          <w:cnfStyle w:val="000000100000" w:firstRow="0" w:lastRow="0" w:firstColumn="0" w:lastColumn="0" w:oddVBand="0" w:evenVBand="0" w:oddHBand="1" w:evenHBand="0" w:firstRowFirstColumn="0" w:firstRowLastColumn="0" w:lastRowFirstColumn="0" w:lastRowLastColumn="0"/>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7E7D91D5" w14:textId="77777777" w:rsidR="00E53385" w:rsidRPr="00AD6C28" w:rsidRDefault="00E53385">
            <w:pPr>
              <w:rPr>
                <w:color w:val="000000" w:themeColor="text1"/>
              </w:rPr>
            </w:pPr>
            <w:r w:rsidRPr="00AD6C28">
              <w:rPr>
                <w:color w:val="000000" w:themeColor="text1"/>
              </w:rPr>
              <w:t>Energy efficiency ratio, EER</w:t>
            </w:r>
          </w:p>
        </w:tc>
        <w:tc>
          <w:tcPr>
            <w:tcW w:w="0" w:type="auto"/>
            <w:shd w:val="clear" w:color="auto" w:fill="FFFFFF" w:themeFill="background1"/>
            <w:hideMark/>
          </w:tcPr>
          <w:p w14:paraId="32509835"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7.76 BTU/</w:t>
            </w:r>
            <w:proofErr w:type="spellStart"/>
            <w:r w:rsidRPr="00AD6C28">
              <w:rPr>
                <w:color w:val="000000" w:themeColor="text1"/>
              </w:rPr>
              <w:t>W·h</w:t>
            </w:r>
            <w:proofErr w:type="spellEnd"/>
          </w:p>
        </w:tc>
      </w:tr>
      <w:tr w:rsidR="00E53385" w:rsidRPr="00AD6C28" w14:paraId="5C193EFA" w14:textId="77777777" w:rsidTr="0020199D">
        <w:trPr>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70930926" w14:textId="77777777" w:rsidR="00E53385" w:rsidRPr="00AD6C28" w:rsidRDefault="00E53385">
            <w:pPr>
              <w:rPr>
                <w:color w:val="000000" w:themeColor="text1"/>
              </w:rPr>
            </w:pPr>
            <w:r w:rsidRPr="00AD6C28">
              <w:rPr>
                <w:color w:val="000000" w:themeColor="text1"/>
              </w:rPr>
              <w:lastRenderedPageBreak/>
              <w:t>Compressor frequency, f</w:t>
            </w:r>
          </w:p>
        </w:tc>
        <w:tc>
          <w:tcPr>
            <w:tcW w:w="0" w:type="auto"/>
            <w:shd w:val="clear" w:color="auto" w:fill="FFFFFF" w:themeFill="background1"/>
            <w:hideMark/>
          </w:tcPr>
          <w:p w14:paraId="53D2E147"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95 Hz</w:t>
            </w:r>
          </w:p>
        </w:tc>
      </w:tr>
      <w:tr w:rsidR="00E53385" w:rsidRPr="00AD6C28" w14:paraId="034A1C87" w14:textId="77777777" w:rsidTr="0020199D">
        <w:trPr>
          <w:cnfStyle w:val="000000100000" w:firstRow="0" w:lastRow="0" w:firstColumn="0" w:lastColumn="0" w:oddVBand="0" w:evenVBand="0" w:oddHBand="1" w:evenHBand="0" w:firstRowFirstColumn="0" w:firstRowLastColumn="0" w:lastRowFirstColumn="0" w:lastRowLastColumn="0"/>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4F91E306" w14:textId="77777777" w:rsidR="00E53385" w:rsidRPr="00AD6C28" w:rsidRDefault="00E53385">
            <w:pPr>
              <w:rPr>
                <w:color w:val="000000" w:themeColor="text1"/>
              </w:rPr>
            </w:pPr>
            <w:r w:rsidRPr="00AD6C28">
              <w:rPr>
                <w:color w:val="000000" w:themeColor="text1"/>
              </w:rPr>
              <w:t>Indoor airflow, Q</w:t>
            </w:r>
          </w:p>
        </w:tc>
        <w:tc>
          <w:tcPr>
            <w:tcW w:w="0" w:type="auto"/>
            <w:shd w:val="clear" w:color="auto" w:fill="FFFFFF" w:themeFill="background1"/>
            <w:hideMark/>
          </w:tcPr>
          <w:p w14:paraId="2ABF2DBB"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221.59 CFM</w:t>
            </w:r>
          </w:p>
        </w:tc>
      </w:tr>
      <w:tr w:rsidR="00E53385" w:rsidRPr="00AD6C28" w14:paraId="1ACB0208" w14:textId="77777777" w:rsidTr="0020199D">
        <w:trPr>
          <w:divId w:val="185515093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4D35265B" w14:textId="77777777" w:rsidR="00E53385" w:rsidRPr="00AD6C28" w:rsidRDefault="00E53385">
            <w:pPr>
              <w:rPr>
                <w:color w:val="000000" w:themeColor="text1"/>
              </w:rPr>
            </w:pPr>
            <w:r w:rsidRPr="00AD6C28">
              <w:rPr>
                <w:color w:val="000000" w:themeColor="text1"/>
              </w:rPr>
              <w:t>Refrigerant / charge</w:t>
            </w:r>
          </w:p>
        </w:tc>
        <w:tc>
          <w:tcPr>
            <w:tcW w:w="0" w:type="auto"/>
            <w:shd w:val="clear" w:color="auto" w:fill="FFFFFF" w:themeFill="background1"/>
            <w:hideMark/>
          </w:tcPr>
          <w:p w14:paraId="0B0D5D90"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R-32 / 580 g</w:t>
            </w:r>
          </w:p>
        </w:tc>
      </w:tr>
    </w:tbl>
    <w:p w14:paraId="7919A087" w14:textId="77777777" w:rsidR="00E53385" w:rsidRPr="00AD6C28" w:rsidRDefault="00E53385">
      <w:pPr>
        <w:divId w:val="1855150931"/>
        <w:rPr>
          <w:color w:val="000000" w:themeColor="text1"/>
          <w:szCs w:val="21"/>
        </w:rPr>
      </w:pPr>
    </w:p>
    <w:p w14:paraId="67306103" w14:textId="77777777" w:rsidR="00E53385" w:rsidRPr="00AD6C28" w:rsidRDefault="00E53385">
      <w:pPr>
        <w:divId w:val="1855150931"/>
        <w:rPr>
          <w:color w:val="000000" w:themeColor="text1"/>
        </w:rPr>
      </w:pPr>
      <w:r w:rsidRPr="00AD6C28">
        <w:rPr>
          <w:color w:val="000000" w:themeColor="text1"/>
        </w:rPr>
        <w:t>The reported values are averaged from approximately 360 readings per measured parameter obtained during the 30-minute data-acquisition window following one hour of stabilization, with controlled conditions held within ±0.3 °C dry-bulb, ±0.2 °C wet-bulb and ±0.1 kPa throughout the window.</w:t>
      </w:r>
    </w:p>
    <w:p w14:paraId="5770716D" w14:textId="77777777" w:rsidR="00E53385" w:rsidRPr="00AD6C28" w:rsidRDefault="00E53385">
      <w:pPr>
        <w:pStyle w:val="Heading2"/>
        <w:divId w:val="581916668"/>
        <w:rPr>
          <w:color w:val="000000" w:themeColor="text1"/>
          <w:kern w:val="2"/>
          <w:szCs w:val="24"/>
          <w14:ligatures w14:val="standardContextual"/>
        </w:rPr>
      </w:pPr>
      <w:r w:rsidRPr="00AD6C28">
        <w:rPr>
          <w:color w:val="000000" w:themeColor="text1"/>
        </w:rPr>
        <w:t>4.8 Sensible heat ratio</w:t>
      </w:r>
    </w:p>
    <w:p w14:paraId="0FBC46A1" w14:textId="77777777" w:rsidR="00E53385" w:rsidRPr="00AD6C28" w:rsidRDefault="00E53385">
      <w:pPr>
        <w:divId w:val="581916668"/>
        <w:rPr>
          <w:color w:val="000000" w:themeColor="text1"/>
        </w:rPr>
      </w:pPr>
      <w:r w:rsidRPr="00AD6C28">
        <w:rPr>
          <w:color w:val="000000" w:themeColor="text1"/>
        </w:rPr>
        <w:t>The sensible heat ratio was computed for every operating point as SHR = Qs / Qt. Values are reported per point in Appendix A, Table A1. Group-level, fan-level and frequency-level summaries are reported in Tables 5 and 6.</w:t>
      </w:r>
    </w:p>
    <w:p w14:paraId="5D557F33" w14:textId="77777777" w:rsidR="00E53385" w:rsidRPr="00DA73E0" w:rsidRDefault="002F62DA">
      <w:pPr>
        <w:pStyle w:val="Caption"/>
        <w:spacing w:before="120"/>
        <w:rPr>
          <w:b w:val="0"/>
          <w:bCs w:val="0"/>
          <w:color w:val="000000" w:themeColor="text1"/>
        </w:rPr>
      </w:pPr>
      <w:r w:rsidRPr="00AD6C28">
        <w:rPr>
          <w:color w:val="000000" w:themeColor="text1"/>
        </w:rPr>
        <w:t xml:space="preserve">Table 5. </w:t>
      </w:r>
      <w:r w:rsidRPr="00DA73E0">
        <w:rPr>
          <w:b w:val="0"/>
          <w:bCs w:val="0"/>
          <w:color w:val="000000" w:themeColor="text1"/>
        </w:rPr>
        <w:t>SHR summary by condition group and indoor-fan mode (mean and min–max</w:t>
      </w:r>
      <w:r w:rsidR="00D26448" w:rsidRPr="00DA73E0">
        <w:rPr>
          <w:b w:val="0"/>
          <w:bCs w:val="0"/>
          <w:color w:val="000000" w:themeColor="text1"/>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1948"/>
        <w:gridCol w:w="1948"/>
        <w:gridCol w:w="1948"/>
        <w:gridCol w:w="1948"/>
      </w:tblGrid>
      <w:tr w:rsidR="0020199D" w:rsidRPr="00AD6C28" w14:paraId="68E472F2" w14:textId="77777777" w:rsidTr="0020199D">
        <w:trPr>
          <w:divId w:val="581916668"/>
        </w:trPr>
        <w:tc>
          <w:tcPr>
            <w:tcW w:w="700" w:type="pc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3719800F" w14:textId="77777777" w:rsidR="0020199D" w:rsidRPr="00AD6C28" w:rsidRDefault="0020199D">
            <w:pPr>
              <w:ind w:firstLine="0"/>
              <w:jc w:val="center"/>
              <w:rPr>
                <w:color w:val="000000" w:themeColor="text1"/>
                <w:kern w:val="2"/>
                <w:sz w:val="20"/>
                <w:szCs w:val="20"/>
                <w14:ligatures w14:val="standardContextual"/>
              </w:rPr>
            </w:pPr>
            <w:r w:rsidRPr="00AD6C28">
              <w:rPr>
                <w:b/>
                <w:bCs/>
                <w:color w:val="000000" w:themeColor="text1"/>
                <w:sz w:val="20"/>
                <w:szCs w:val="20"/>
              </w:rPr>
              <w:t>Fan mode</w:t>
            </w:r>
          </w:p>
        </w:tc>
        <w:tc>
          <w:tcPr>
            <w:tcW w:w="1075" w:type="pct"/>
            <w:tcBorders>
              <w:top w:val="single" w:sz="4" w:space="0" w:color="000000"/>
              <w:left w:val="nil"/>
              <w:bottom w:val="single" w:sz="4" w:space="0" w:color="000000"/>
              <w:right w:val="single" w:sz="4" w:space="0" w:color="000000"/>
            </w:tcBorders>
            <w:tcMar>
              <w:top w:w="0" w:type="dxa"/>
              <w:left w:w="40" w:type="dxa"/>
              <w:bottom w:w="0" w:type="dxa"/>
              <w:right w:w="40" w:type="dxa"/>
            </w:tcMar>
            <w:hideMark/>
          </w:tcPr>
          <w:p w14:paraId="6852983D" w14:textId="77777777" w:rsidR="0020199D" w:rsidRPr="00AD6C28" w:rsidRDefault="0020199D">
            <w:pPr>
              <w:ind w:firstLine="0"/>
              <w:jc w:val="center"/>
              <w:rPr>
                <w:color w:val="000000" w:themeColor="text1"/>
                <w:sz w:val="20"/>
                <w:szCs w:val="20"/>
              </w:rPr>
            </w:pPr>
            <w:r w:rsidRPr="00AD6C28">
              <w:rPr>
                <w:b/>
                <w:bCs/>
                <w:color w:val="000000" w:themeColor="text1"/>
                <w:sz w:val="20"/>
                <w:szCs w:val="20"/>
              </w:rPr>
              <w:t>Group A</w:t>
            </w:r>
            <w:r w:rsidRPr="00AD6C28">
              <w:rPr>
                <w:b/>
                <w:bCs/>
                <w:color w:val="000000" w:themeColor="text1"/>
                <w:sz w:val="20"/>
                <w:szCs w:val="20"/>
              </w:rPr>
              <w:br/>
              <w:t>(≈35 °C)</w:t>
            </w:r>
          </w:p>
        </w:tc>
        <w:tc>
          <w:tcPr>
            <w:tcW w:w="1075" w:type="pct"/>
            <w:tcBorders>
              <w:top w:val="single" w:sz="4" w:space="0" w:color="000000"/>
              <w:left w:val="nil"/>
              <w:bottom w:val="single" w:sz="4" w:space="0" w:color="000000"/>
              <w:right w:val="single" w:sz="4" w:space="0" w:color="000000"/>
            </w:tcBorders>
            <w:tcMar>
              <w:top w:w="0" w:type="dxa"/>
              <w:left w:w="40" w:type="dxa"/>
              <w:bottom w:w="0" w:type="dxa"/>
              <w:right w:w="40" w:type="dxa"/>
            </w:tcMar>
            <w:hideMark/>
          </w:tcPr>
          <w:p w14:paraId="43A73F5E" w14:textId="77777777" w:rsidR="0020199D" w:rsidRPr="00AD6C28" w:rsidRDefault="0020199D">
            <w:pPr>
              <w:ind w:firstLine="0"/>
              <w:jc w:val="center"/>
              <w:rPr>
                <w:color w:val="000000" w:themeColor="text1"/>
                <w:sz w:val="20"/>
                <w:szCs w:val="20"/>
              </w:rPr>
            </w:pPr>
            <w:r w:rsidRPr="00AD6C28">
              <w:rPr>
                <w:b/>
                <w:bCs/>
                <w:color w:val="000000" w:themeColor="text1"/>
                <w:sz w:val="20"/>
                <w:szCs w:val="20"/>
              </w:rPr>
              <w:t>Group B</w:t>
            </w:r>
            <w:r w:rsidRPr="00AD6C28">
              <w:rPr>
                <w:b/>
                <w:bCs/>
                <w:color w:val="000000" w:themeColor="text1"/>
                <w:sz w:val="20"/>
                <w:szCs w:val="20"/>
              </w:rPr>
              <w:br/>
              <w:t>(≈43 °C)</w:t>
            </w:r>
          </w:p>
        </w:tc>
        <w:tc>
          <w:tcPr>
            <w:tcW w:w="1075" w:type="pct"/>
            <w:tcBorders>
              <w:top w:val="single" w:sz="4" w:space="0" w:color="000000"/>
              <w:left w:val="nil"/>
              <w:bottom w:val="single" w:sz="4" w:space="0" w:color="000000"/>
              <w:right w:val="single" w:sz="4" w:space="0" w:color="000000"/>
            </w:tcBorders>
            <w:tcMar>
              <w:top w:w="0" w:type="dxa"/>
              <w:left w:w="40" w:type="dxa"/>
              <w:bottom w:w="0" w:type="dxa"/>
              <w:right w:w="40" w:type="dxa"/>
            </w:tcMar>
            <w:hideMark/>
          </w:tcPr>
          <w:p w14:paraId="0236BF83" w14:textId="77777777" w:rsidR="0020199D" w:rsidRPr="00AD6C28" w:rsidRDefault="0020199D">
            <w:pPr>
              <w:ind w:firstLine="0"/>
              <w:jc w:val="center"/>
              <w:rPr>
                <w:color w:val="000000" w:themeColor="text1"/>
                <w:sz w:val="20"/>
                <w:szCs w:val="20"/>
              </w:rPr>
            </w:pPr>
            <w:r w:rsidRPr="00AD6C28">
              <w:rPr>
                <w:b/>
                <w:bCs/>
                <w:color w:val="000000" w:themeColor="text1"/>
                <w:sz w:val="20"/>
                <w:szCs w:val="20"/>
              </w:rPr>
              <w:t>Group C</w:t>
            </w:r>
            <w:r w:rsidRPr="00AD6C28">
              <w:rPr>
                <w:b/>
                <w:bCs/>
                <w:color w:val="000000" w:themeColor="text1"/>
                <w:sz w:val="20"/>
                <w:szCs w:val="20"/>
              </w:rPr>
              <w:br/>
              <w:t>(≈46 °C)</w:t>
            </w:r>
          </w:p>
        </w:tc>
        <w:tc>
          <w:tcPr>
            <w:tcW w:w="1075" w:type="pct"/>
            <w:tcBorders>
              <w:top w:val="single" w:sz="4" w:space="0" w:color="000000"/>
              <w:left w:val="nil"/>
              <w:bottom w:val="single" w:sz="4" w:space="0" w:color="000000"/>
              <w:right w:val="single" w:sz="4" w:space="0" w:color="000000"/>
            </w:tcBorders>
            <w:tcMar>
              <w:top w:w="0" w:type="dxa"/>
              <w:left w:w="40" w:type="dxa"/>
              <w:bottom w:w="0" w:type="dxa"/>
              <w:right w:w="40" w:type="dxa"/>
            </w:tcMar>
            <w:hideMark/>
          </w:tcPr>
          <w:p w14:paraId="095DA736" w14:textId="77777777" w:rsidR="0020199D" w:rsidRPr="00AD6C28" w:rsidRDefault="0020199D">
            <w:pPr>
              <w:ind w:firstLine="0"/>
              <w:jc w:val="center"/>
              <w:rPr>
                <w:color w:val="000000" w:themeColor="text1"/>
                <w:sz w:val="20"/>
                <w:szCs w:val="20"/>
              </w:rPr>
            </w:pPr>
            <w:r w:rsidRPr="00AD6C28">
              <w:rPr>
                <w:b/>
                <w:bCs/>
                <w:color w:val="000000" w:themeColor="text1"/>
                <w:sz w:val="20"/>
                <w:szCs w:val="20"/>
              </w:rPr>
              <w:t>All groups</w:t>
            </w:r>
          </w:p>
        </w:tc>
      </w:tr>
      <w:tr w:rsidR="0020199D" w:rsidRPr="00AD6C28" w14:paraId="5A3FAD40" w14:textId="77777777" w:rsidTr="0020199D">
        <w:trPr>
          <w:divId w:val="581916668"/>
        </w:trPr>
        <w:tc>
          <w:tcPr>
            <w:tcW w:w="0" w:type="auto"/>
            <w:tcBorders>
              <w:top w:val="nil"/>
              <w:left w:val="single" w:sz="4" w:space="0" w:color="000000"/>
              <w:bottom w:val="single" w:sz="4" w:space="0" w:color="000000"/>
              <w:right w:val="single" w:sz="4" w:space="0" w:color="000000"/>
            </w:tcBorders>
            <w:tcMar>
              <w:top w:w="0" w:type="dxa"/>
              <w:left w:w="40" w:type="dxa"/>
              <w:bottom w:w="0" w:type="dxa"/>
              <w:right w:w="40" w:type="dxa"/>
            </w:tcMar>
            <w:hideMark/>
          </w:tcPr>
          <w:p w14:paraId="1F1AA4D1" w14:textId="77777777" w:rsidR="0020199D" w:rsidRPr="00AD6C28" w:rsidRDefault="0020199D">
            <w:pPr>
              <w:ind w:firstLine="0"/>
              <w:jc w:val="center"/>
              <w:rPr>
                <w:color w:val="000000" w:themeColor="text1"/>
                <w:sz w:val="20"/>
                <w:szCs w:val="20"/>
              </w:rPr>
            </w:pPr>
            <w:r w:rsidRPr="00AD6C28">
              <w:rPr>
                <w:b/>
                <w:bCs/>
                <w:color w:val="000000" w:themeColor="text1"/>
                <w:sz w:val="20"/>
                <w:szCs w:val="20"/>
              </w:rPr>
              <w:t>High</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5C31BA98" w14:textId="77777777" w:rsidR="0020199D" w:rsidRPr="00AD6C28" w:rsidRDefault="0020199D">
            <w:pPr>
              <w:ind w:firstLine="0"/>
              <w:jc w:val="center"/>
              <w:rPr>
                <w:color w:val="000000" w:themeColor="text1"/>
                <w:sz w:val="20"/>
                <w:szCs w:val="20"/>
              </w:rPr>
            </w:pPr>
            <w:r w:rsidRPr="00AD6C28">
              <w:rPr>
                <w:color w:val="000000" w:themeColor="text1"/>
                <w:sz w:val="20"/>
                <w:szCs w:val="20"/>
              </w:rPr>
              <w:t>0.884</w:t>
            </w:r>
            <w:r w:rsidRPr="00AD6C28">
              <w:rPr>
                <w:color w:val="000000" w:themeColor="text1"/>
                <w:sz w:val="20"/>
                <w:szCs w:val="20"/>
              </w:rPr>
              <w:br/>
              <w:t>(0.660–1.000)</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7AD03CCC" w14:textId="77777777" w:rsidR="0020199D" w:rsidRPr="00AD6C28" w:rsidRDefault="0020199D">
            <w:pPr>
              <w:ind w:firstLine="0"/>
              <w:jc w:val="center"/>
              <w:rPr>
                <w:color w:val="000000" w:themeColor="text1"/>
                <w:sz w:val="20"/>
                <w:szCs w:val="20"/>
              </w:rPr>
            </w:pPr>
            <w:r w:rsidRPr="00AD6C28">
              <w:rPr>
                <w:color w:val="000000" w:themeColor="text1"/>
                <w:sz w:val="20"/>
                <w:szCs w:val="20"/>
              </w:rPr>
              <w:t>0.880</w:t>
            </w:r>
            <w:r w:rsidRPr="00AD6C28">
              <w:rPr>
                <w:color w:val="000000" w:themeColor="text1"/>
                <w:sz w:val="20"/>
                <w:szCs w:val="20"/>
              </w:rPr>
              <w:br/>
              <w:t>(0.654–0.996)</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21B94750" w14:textId="77777777" w:rsidR="0020199D" w:rsidRPr="00AD6C28" w:rsidRDefault="0020199D">
            <w:pPr>
              <w:ind w:firstLine="0"/>
              <w:jc w:val="center"/>
              <w:rPr>
                <w:color w:val="000000" w:themeColor="text1"/>
                <w:sz w:val="20"/>
                <w:szCs w:val="20"/>
              </w:rPr>
            </w:pPr>
            <w:r w:rsidRPr="00AD6C28">
              <w:rPr>
                <w:color w:val="000000" w:themeColor="text1"/>
                <w:sz w:val="20"/>
                <w:szCs w:val="20"/>
              </w:rPr>
              <w:t>0.889</w:t>
            </w:r>
            <w:r w:rsidRPr="00AD6C28">
              <w:rPr>
                <w:color w:val="000000" w:themeColor="text1"/>
                <w:sz w:val="20"/>
                <w:szCs w:val="20"/>
              </w:rPr>
              <w:br/>
              <w:t>(0.666–1.000)</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5BF17C70" w14:textId="77777777" w:rsidR="0020199D" w:rsidRPr="00AD6C28" w:rsidRDefault="0020199D">
            <w:pPr>
              <w:ind w:firstLine="0"/>
              <w:jc w:val="center"/>
              <w:rPr>
                <w:color w:val="000000" w:themeColor="text1"/>
                <w:sz w:val="20"/>
                <w:szCs w:val="20"/>
              </w:rPr>
            </w:pPr>
            <w:r w:rsidRPr="00AD6C28">
              <w:rPr>
                <w:color w:val="000000" w:themeColor="text1"/>
                <w:sz w:val="20"/>
                <w:szCs w:val="20"/>
              </w:rPr>
              <w:t>0.884</w:t>
            </w:r>
            <w:r w:rsidRPr="00AD6C28">
              <w:rPr>
                <w:color w:val="000000" w:themeColor="text1"/>
                <w:sz w:val="20"/>
                <w:szCs w:val="20"/>
              </w:rPr>
              <w:br/>
              <w:t>(0.654–1.000)</w:t>
            </w:r>
          </w:p>
        </w:tc>
      </w:tr>
      <w:tr w:rsidR="0020199D" w:rsidRPr="00AD6C28" w14:paraId="4D9B00CE" w14:textId="77777777" w:rsidTr="0020199D">
        <w:trPr>
          <w:divId w:val="581916668"/>
        </w:trPr>
        <w:tc>
          <w:tcPr>
            <w:tcW w:w="0" w:type="auto"/>
            <w:tcBorders>
              <w:top w:val="nil"/>
              <w:left w:val="single" w:sz="4" w:space="0" w:color="000000"/>
              <w:bottom w:val="single" w:sz="4" w:space="0" w:color="000000"/>
              <w:right w:val="single" w:sz="4" w:space="0" w:color="000000"/>
            </w:tcBorders>
            <w:tcMar>
              <w:top w:w="0" w:type="dxa"/>
              <w:left w:w="40" w:type="dxa"/>
              <w:bottom w:w="0" w:type="dxa"/>
              <w:right w:w="40" w:type="dxa"/>
            </w:tcMar>
            <w:hideMark/>
          </w:tcPr>
          <w:p w14:paraId="57E664EA" w14:textId="77777777" w:rsidR="0020199D" w:rsidRPr="00AD6C28" w:rsidRDefault="0020199D">
            <w:pPr>
              <w:ind w:firstLine="0"/>
              <w:jc w:val="center"/>
              <w:rPr>
                <w:color w:val="000000" w:themeColor="text1"/>
                <w:sz w:val="20"/>
                <w:szCs w:val="20"/>
              </w:rPr>
            </w:pPr>
            <w:r w:rsidRPr="00AD6C28">
              <w:rPr>
                <w:b/>
                <w:bCs/>
                <w:color w:val="000000" w:themeColor="text1"/>
                <w:sz w:val="20"/>
                <w:szCs w:val="20"/>
              </w:rPr>
              <w:t>Medium</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3CBA37BB" w14:textId="77777777" w:rsidR="0020199D" w:rsidRPr="00AD6C28" w:rsidRDefault="0020199D">
            <w:pPr>
              <w:ind w:firstLine="0"/>
              <w:jc w:val="center"/>
              <w:rPr>
                <w:color w:val="000000" w:themeColor="text1"/>
                <w:sz w:val="20"/>
                <w:szCs w:val="20"/>
              </w:rPr>
            </w:pPr>
            <w:r w:rsidRPr="00AD6C28">
              <w:rPr>
                <w:color w:val="000000" w:themeColor="text1"/>
                <w:sz w:val="20"/>
                <w:szCs w:val="20"/>
              </w:rPr>
              <w:t>0.861</w:t>
            </w:r>
            <w:r w:rsidRPr="00AD6C28">
              <w:rPr>
                <w:color w:val="000000" w:themeColor="text1"/>
                <w:sz w:val="20"/>
                <w:szCs w:val="20"/>
              </w:rPr>
              <w:br/>
              <w:t>(0.627–0.986)</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4EF8C8CA" w14:textId="77777777" w:rsidR="0020199D" w:rsidRPr="00AD6C28" w:rsidRDefault="0020199D">
            <w:pPr>
              <w:ind w:firstLine="0"/>
              <w:jc w:val="center"/>
              <w:rPr>
                <w:color w:val="000000" w:themeColor="text1"/>
                <w:sz w:val="20"/>
                <w:szCs w:val="20"/>
              </w:rPr>
            </w:pPr>
            <w:r w:rsidRPr="00AD6C28">
              <w:rPr>
                <w:color w:val="000000" w:themeColor="text1"/>
                <w:sz w:val="20"/>
                <w:szCs w:val="20"/>
              </w:rPr>
              <w:t>0.842</w:t>
            </w:r>
            <w:r w:rsidRPr="00AD6C28">
              <w:rPr>
                <w:color w:val="000000" w:themeColor="text1"/>
                <w:sz w:val="20"/>
                <w:szCs w:val="20"/>
              </w:rPr>
              <w:br/>
              <w:t>(0.592–0.983)</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393BCEA4" w14:textId="77777777" w:rsidR="0020199D" w:rsidRPr="00AD6C28" w:rsidRDefault="0020199D">
            <w:pPr>
              <w:ind w:firstLine="0"/>
              <w:jc w:val="center"/>
              <w:rPr>
                <w:color w:val="000000" w:themeColor="text1"/>
                <w:sz w:val="20"/>
                <w:szCs w:val="20"/>
              </w:rPr>
            </w:pPr>
            <w:r w:rsidRPr="00AD6C28">
              <w:rPr>
                <w:color w:val="000000" w:themeColor="text1"/>
                <w:sz w:val="20"/>
                <w:szCs w:val="20"/>
              </w:rPr>
              <w:t>0.835</w:t>
            </w:r>
            <w:r w:rsidRPr="00AD6C28">
              <w:rPr>
                <w:color w:val="000000" w:themeColor="text1"/>
                <w:sz w:val="20"/>
                <w:szCs w:val="20"/>
              </w:rPr>
              <w:br/>
              <w:t>(0.609–1.000)</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46733A93" w14:textId="77777777" w:rsidR="0020199D" w:rsidRPr="00AD6C28" w:rsidRDefault="0020199D">
            <w:pPr>
              <w:ind w:firstLine="0"/>
              <w:jc w:val="center"/>
              <w:rPr>
                <w:color w:val="000000" w:themeColor="text1"/>
                <w:sz w:val="20"/>
                <w:szCs w:val="20"/>
              </w:rPr>
            </w:pPr>
            <w:r w:rsidRPr="00AD6C28">
              <w:rPr>
                <w:color w:val="000000" w:themeColor="text1"/>
                <w:sz w:val="20"/>
                <w:szCs w:val="20"/>
              </w:rPr>
              <w:t>0.846</w:t>
            </w:r>
            <w:r w:rsidRPr="00AD6C28">
              <w:rPr>
                <w:color w:val="000000" w:themeColor="text1"/>
                <w:sz w:val="20"/>
                <w:szCs w:val="20"/>
              </w:rPr>
              <w:br/>
              <w:t>(0.592–1.000)</w:t>
            </w:r>
          </w:p>
        </w:tc>
      </w:tr>
      <w:tr w:rsidR="0020199D" w:rsidRPr="00AD6C28" w14:paraId="72790541" w14:textId="77777777" w:rsidTr="0020199D">
        <w:trPr>
          <w:divId w:val="581916668"/>
        </w:trPr>
        <w:tc>
          <w:tcPr>
            <w:tcW w:w="0" w:type="auto"/>
            <w:tcBorders>
              <w:top w:val="nil"/>
              <w:left w:val="single" w:sz="4" w:space="0" w:color="000000"/>
              <w:bottom w:val="single" w:sz="4" w:space="0" w:color="000000"/>
              <w:right w:val="single" w:sz="4" w:space="0" w:color="000000"/>
            </w:tcBorders>
            <w:tcMar>
              <w:top w:w="0" w:type="dxa"/>
              <w:left w:w="40" w:type="dxa"/>
              <w:bottom w:w="0" w:type="dxa"/>
              <w:right w:w="40" w:type="dxa"/>
            </w:tcMar>
            <w:hideMark/>
          </w:tcPr>
          <w:p w14:paraId="4E7AABC9" w14:textId="77777777" w:rsidR="0020199D" w:rsidRPr="00AD6C28" w:rsidRDefault="0020199D">
            <w:pPr>
              <w:ind w:firstLine="0"/>
              <w:jc w:val="center"/>
              <w:rPr>
                <w:color w:val="000000" w:themeColor="text1"/>
                <w:sz w:val="20"/>
                <w:szCs w:val="20"/>
              </w:rPr>
            </w:pPr>
            <w:r w:rsidRPr="00AD6C28">
              <w:rPr>
                <w:b/>
                <w:bCs/>
                <w:color w:val="000000" w:themeColor="text1"/>
                <w:sz w:val="20"/>
                <w:szCs w:val="20"/>
              </w:rPr>
              <w:t>Low</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531D2CC3" w14:textId="77777777" w:rsidR="0020199D" w:rsidRPr="00AD6C28" w:rsidRDefault="0020199D">
            <w:pPr>
              <w:ind w:firstLine="0"/>
              <w:jc w:val="center"/>
              <w:rPr>
                <w:color w:val="000000" w:themeColor="text1"/>
                <w:sz w:val="20"/>
                <w:szCs w:val="20"/>
              </w:rPr>
            </w:pPr>
            <w:r w:rsidRPr="00AD6C28">
              <w:rPr>
                <w:color w:val="000000" w:themeColor="text1"/>
                <w:sz w:val="20"/>
                <w:szCs w:val="20"/>
              </w:rPr>
              <w:t>0.847</w:t>
            </w:r>
            <w:r w:rsidRPr="00AD6C28">
              <w:rPr>
                <w:color w:val="000000" w:themeColor="text1"/>
                <w:sz w:val="20"/>
                <w:szCs w:val="20"/>
              </w:rPr>
              <w:br/>
              <w:t>(0.615–0.983)</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214B2084" w14:textId="77777777" w:rsidR="0020199D" w:rsidRPr="00AD6C28" w:rsidRDefault="0020199D">
            <w:pPr>
              <w:ind w:firstLine="0"/>
              <w:jc w:val="center"/>
              <w:rPr>
                <w:color w:val="000000" w:themeColor="text1"/>
                <w:sz w:val="20"/>
                <w:szCs w:val="20"/>
              </w:rPr>
            </w:pPr>
            <w:r w:rsidRPr="00AD6C28">
              <w:rPr>
                <w:color w:val="000000" w:themeColor="text1"/>
                <w:sz w:val="20"/>
                <w:szCs w:val="20"/>
              </w:rPr>
              <w:t>0.810</w:t>
            </w:r>
            <w:r w:rsidRPr="00AD6C28">
              <w:rPr>
                <w:color w:val="000000" w:themeColor="text1"/>
                <w:sz w:val="20"/>
                <w:szCs w:val="20"/>
              </w:rPr>
              <w:br/>
              <w:t>(0.572–0.978)</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5A2B1C1A" w14:textId="77777777" w:rsidR="0020199D" w:rsidRPr="00AD6C28" w:rsidRDefault="0020199D">
            <w:pPr>
              <w:ind w:firstLine="0"/>
              <w:jc w:val="center"/>
              <w:rPr>
                <w:color w:val="000000" w:themeColor="text1"/>
                <w:sz w:val="20"/>
                <w:szCs w:val="20"/>
              </w:rPr>
            </w:pPr>
            <w:r w:rsidRPr="00AD6C28">
              <w:rPr>
                <w:color w:val="000000" w:themeColor="text1"/>
                <w:sz w:val="20"/>
                <w:szCs w:val="20"/>
              </w:rPr>
              <w:t>0.809</w:t>
            </w:r>
            <w:r w:rsidRPr="00AD6C28">
              <w:rPr>
                <w:color w:val="000000" w:themeColor="text1"/>
                <w:sz w:val="20"/>
                <w:szCs w:val="20"/>
              </w:rPr>
              <w:br/>
              <w:t>(0.589–1.000)</w:t>
            </w:r>
          </w:p>
        </w:tc>
        <w:tc>
          <w:tcPr>
            <w:tcW w:w="0" w:type="auto"/>
            <w:tcBorders>
              <w:top w:val="nil"/>
              <w:left w:val="nil"/>
              <w:bottom w:val="single" w:sz="4" w:space="0" w:color="000000"/>
              <w:right w:val="single" w:sz="4" w:space="0" w:color="000000"/>
            </w:tcBorders>
            <w:tcMar>
              <w:top w:w="0" w:type="dxa"/>
              <w:left w:w="40" w:type="dxa"/>
              <w:bottom w:w="0" w:type="dxa"/>
              <w:right w:w="40" w:type="dxa"/>
            </w:tcMar>
            <w:hideMark/>
          </w:tcPr>
          <w:p w14:paraId="42E1FB78" w14:textId="77777777" w:rsidR="0020199D" w:rsidRPr="00AD6C28" w:rsidRDefault="0020199D">
            <w:pPr>
              <w:ind w:firstLine="0"/>
              <w:jc w:val="center"/>
              <w:rPr>
                <w:color w:val="000000" w:themeColor="text1"/>
                <w:sz w:val="20"/>
                <w:szCs w:val="20"/>
              </w:rPr>
            </w:pPr>
            <w:r w:rsidRPr="00AD6C28">
              <w:rPr>
                <w:color w:val="000000" w:themeColor="text1"/>
                <w:sz w:val="20"/>
                <w:szCs w:val="20"/>
              </w:rPr>
              <w:t>0.822</w:t>
            </w:r>
            <w:r w:rsidRPr="00AD6C28">
              <w:rPr>
                <w:color w:val="000000" w:themeColor="text1"/>
                <w:sz w:val="20"/>
                <w:szCs w:val="20"/>
              </w:rPr>
              <w:br/>
              <w:t>(0.572–1.000)</w:t>
            </w:r>
          </w:p>
        </w:tc>
      </w:tr>
    </w:tbl>
    <w:p w14:paraId="2DDE7F12" w14:textId="77777777" w:rsidR="00E53385" w:rsidRPr="00AD6C28" w:rsidRDefault="00E53385">
      <w:pPr>
        <w:divId w:val="581916668"/>
        <w:rPr>
          <w:color w:val="000000" w:themeColor="text1"/>
          <w:szCs w:val="21"/>
        </w:rPr>
      </w:pPr>
    </w:p>
    <w:p w14:paraId="2D68575C" w14:textId="77777777" w:rsidR="00E53385" w:rsidRPr="00AD6C28" w:rsidRDefault="002F62DA">
      <w:pPr>
        <w:pStyle w:val="Caption"/>
        <w:spacing w:before="120"/>
        <w:rPr>
          <w:color w:val="000000" w:themeColor="text1"/>
        </w:rPr>
      </w:pPr>
      <w:r w:rsidRPr="00AD6C28">
        <w:rPr>
          <w:color w:val="000000" w:themeColor="text1"/>
        </w:rPr>
        <w:t xml:space="preserve">Table 6. </w:t>
      </w:r>
      <w:r w:rsidRPr="00DA73E0">
        <w:rPr>
          <w:b w:val="0"/>
          <w:bCs w:val="0"/>
          <w:color w:val="000000" w:themeColor="text1"/>
        </w:rPr>
        <w:t>SHR summary by frequency category across all three condition groups</w:t>
      </w:r>
    </w:p>
    <w:tbl>
      <w:tblPr>
        <w:tblStyle w:val="GridTable4"/>
        <w:tblW w:w="5000" w:type="pct"/>
        <w:tblLook w:val="04A0" w:firstRow="1" w:lastRow="0" w:firstColumn="1" w:lastColumn="0" w:noHBand="0" w:noVBand="1"/>
      </w:tblPr>
      <w:tblGrid>
        <w:gridCol w:w="4763"/>
        <w:gridCol w:w="1569"/>
        <w:gridCol w:w="1624"/>
        <w:gridCol w:w="1104"/>
      </w:tblGrid>
      <w:tr w:rsidR="00E53385" w:rsidRPr="00AD6C28" w14:paraId="27D122CB" w14:textId="77777777" w:rsidTr="00BB2C8D">
        <w:trPr>
          <w:cnfStyle w:val="100000000000" w:firstRow="1" w:lastRow="0" w:firstColumn="0" w:lastColumn="0" w:oddVBand="0" w:evenVBand="0" w:oddHBand="0" w:evenHBand="0" w:firstRowFirstColumn="0" w:firstRowLastColumn="0" w:lastRowFirstColumn="0" w:lastRowLastColumn="0"/>
          <w:divId w:val="58191666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445A6C4D" w14:textId="77777777" w:rsidR="00E53385" w:rsidRPr="00AD6C28" w:rsidRDefault="00E53385">
            <w:pPr>
              <w:rPr>
                <w:color w:val="000000" w:themeColor="text1"/>
              </w:rPr>
            </w:pPr>
            <w:r w:rsidRPr="00AD6C28">
              <w:rPr>
                <w:color w:val="000000" w:themeColor="text1"/>
              </w:rPr>
              <w:t>Frequency category</w:t>
            </w:r>
          </w:p>
        </w:tc>
        <w:tc>
          <w:tcPr>
            <w:tcW w:w="0" w:type="auto"/>
            <w:shd w:val="clear" w:color="auto" w:fill="FFFFFF" w:themeFill="background1"/>
            <w:hideMark/>
          </w:tcPr>
          <w:p w14:paraId="5BF9A8BA" w14:textId="77777777" w:rsidR="00E53385" w:rsidRPr="00AD6C28" w:rsidRDefault="00E53385">
            <w:pPr>
              <w:cnfStyle w:val="100000000000" w:firstRow="1"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Mean SHR</w:t>
            </w:r>
          </w:p>
        </w:tc>
        <w:tc>
          <w:tcPr>
            <w:tcW w:w="0" w:type="auto"/>
            <w:shd w:val="clear" w:color="auto" w:fill="FFFFFF" w:themeFill="background1"/>
            <w:hideMark/>
          </w:tcPr>
          <w:p w14:paraId="13CAD0D9" w14:textId="77777777" w:rsidR="00E53385" w:rsidRPr="00AD6C28" w:rsidRDefault="00E53385">
            <w:pPr>
              <w:cnfStyle w:val="100000000000" w:firstRow="1"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Range</w:t>
            </w:r>
          </w:p>
        </w:tc>
        <w:tc>
          <w:tcPr>
            <w:tcW w:w="0" w:type="auto"/>
            <w:shd w:val="clear" w:color="auto" w:fill="FFFFFF" w:themeFill="background1"/>
            <w:hideMark/>
          </w:tcPr>
          <w:p w14:paraId="66BAD02C" w14:textId="77777777" w:rsidR="00E53385" w:rsidRPr="00AD6C28" w:rsidRDefault="00E53385">
            <w:pPr>
              <w:cnfStyle w:val="100000000000" w:firstRow="1"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Points</w:t>
            </w:r>
          </w:p>
        </w:tc>
      </w:tr>
      <w:tr w:rsidR="00E53385" w:rsidRPr="00AD6C28" w14:paraId="775E9840" w14:textId="77777777" w:rsidTr="00BB2C8D">
        <w:trPr>
          <w:cnfStyle w:val="000000100000" w:firstRow="0" w:lastRow="0" w:firstColumn="0" w:lastColumn="0" w:oddVBand="0" w:evenVBand="0" w:oddHBand="1" w:evenHBand="0" w:firstRowFirstColumn="0" w:firstRowLastColumn="0" w:lastRowFirstColumn="0" w:lastRowLastColumn="0"/>
          <w:divId w:val="58191666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1D30946C" w14:textId="77777777" w:rsidR="00E53385" w:rsidRPr="00AD6C28" w:rsidRDefault="00E53385">
            <w:pPr>
              <w:rPr>
                <w:color w:val="000000" w:themeColor="text1"/>
              </w:rPr>
            </w:pPr>
            <w:r w:rsidRPr="00AD6C28">
              <w:rPr>
                <w:color w:val="000000" w:themeColor="text1"/>
              </w:rPr>
              <w:t>Low (15 Hz for A and B; 20 Hz for C)</w:t>
            </w:r>
          </w:p>
        </w:tc>
        <w:tc>
          <w:tcPr>
            <w:tcW w:w="0" w:type="auto"/>
            <w:shd w:val="clear" w:color="auto" w:fill="FFFFFF" w:themeFill="background1"/>
            <w:hideMark/>
          </w:tcPr>
          <w:p w14:paraId="6BBAC26E"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0.990</w:t>
            </w:r>
          </w:p>
        </w:tc>
        <w:tc>
          <w:tcPr>
            <w:tcW w:w="0" w:type="auto"/>
            <w:shd w:val="clear" w:color="auto" w:fill="FFFFFF" w:themeFill="background1"/>
            <w:hideMark/>
          </w:tcPr>
          <w:p w14:paraId="76C1F5EF"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0.978–1.000</w:t>
            </w:r>
          </w:p>
        </w:tc>
        <w:tc>
          <w:tcPr>
            <w:tcW w:w="0" w:type="auto"/>
            <w:shd w:val="clear" w:color="auto" w:fill="FFFFFF" w:themeFill="background1"/>
            <w:hideMark/>
          </w:tcPr>
          <w:p w14:paraId="0A04DB52"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9</w:t>
            </w:r>
          </w:p>
        </w:tc>
      </w:tr>
      <w:tr w:rsidR="00E53385" w:rsidRPr="00AD6C28" w14:paraId="3312A9B1" w14:textId="77777777" w:rsidTr="00BB2C8D">
        <w:trPr>
          <w:divId w:val="58191666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0303C9B0" w14:textId="77777777" w:rsidR="00E53385" w:rsidRPr="00AD6C28" w:rsidRDefault="00E53385">
            <w:pPr>
              <w:rPr>
                <w:color w:val="000000" w:themeColor="text1"/>
              </w:rPr>
            </w:pPr>
            <w:r w:rsidRPr="00AD6C28">
              <w:rPr>
                <w:color w:val="000000" w:themeColor="text1"/>
              </w:rPr>
              <w:t>Mid (30 Hz for A and B; 35 Hz for C)</w:t>
            </w:r>
          </w:p>
        </w:tc>
        <w:tc>
          <w:tcPr>
            <w:tcW w:w="0" w:type="auto"/>
            <w:shd w:val="clear" w:color="auto" w:fill="FFFFFF" w:themeFill="background1"/>
            <w:hideMark/>
          </w:tcPr>
          <w:p w14:paraId="435D10EC"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0.942</w:t>
            </w:r>
          </w:p>
        </w:tc>
        <w:tc>
          <w:tcPr>
            <w:tcW w:w="0" w:type="auto"/>
            <w:shd w:val="clear" w:color="auto" w:fill="FFFFFF" w:themeFill="background1"/>
            <w:hideMark/>
          </w:tcPr>
          <w:p w14:paraId="645EF91D"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0.839–1.000</w:t>
            </w:r>
          </w:p>
        </w:tc>
        <w:tc>
          <w:tcPr>
            <w:tcW w:w="0" w:type="auto"/>
            <w:shd w:val="clear" w:color="auto" w:fill="FFFFFF" w:themeFill="background1"/>
            <w:hideMark/>
          </w:tcPr>
          <w:p w14:paraId="2A87B40A" w14:textId="77777777" w:rsidR="00E53385" w:rsidRPr="00AD6C28" w:rsidRDefault="00E53385">
            <w:pPr>
              <w:cnfStyle w:val="000000000000" w:firstRow="0" w:lastRow="0" w:firstColumn="0" w:lastColumn="0" w:oddVBand="0" w:evenVBand="0" w:oddHBand="0" w:evenHBand="0" w:firstRowFirstColumn="0" w:firstRowLastColumn="0" w:lastRowFirstColumn="0" w:lastRowLastColumn="0"/>
              <w:rPr>
                <w:color w:val="000000" w:themeColor="text1"/>
              </w:rPr>
            </w:pPr>
            <w:r w:rsidRPr="00AD6C28">
              <w:rPr>
                <w:color w:val="000000" w:themeColor="text1"/>
              </w:rPr>
              <w:t>9</w:t>
            </w:r>
          </w:p>
        </w:tc>
      </w:tr>
      <w:tr w:rsidR="00E53385" w:rsidRPr="00AD6C28" w14:paraId="2EE9A49E" w14:textId="77777777" w:rsidTr="00BB2C8D">
        <w:trPr>
          <w:cnfStyle w:val="000000100000" w:firstRow="0" w:lastRow="0" w:firstColumn="0" w:lastColumn="0" w:oddVBand="0" w:evenVBand="0" w:oddHBand="1" w:evenHBand="0" w:firstRowFirstColumn="0" w:firstRowLastColumn="0" w:lastRowFirstColumn="0" w:lastRowLastColumn="0"/>
          <w:divId w:val="58191666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E04BEC5" w14:textId="77777777" w:rsidR="00E53385" w:rsidRPr="00AD6C28" w:rsidRDefault="00E53385">
            <w:pPr>
              <w:rPr>
                <w:color w:val="000000" w:themeColor="text1"/>
              </w:rPr>
            </w:pPr>
            <w:r w:rsidRPr="00AD6C28">
              <w:rPr>
                <w:color w:val="000000" w:themeColor="text1"/>
              </w:rPr>
              <w:t>High (95 Hz for A; 77 Hz for B; 81 Hz for C)</w:t>
            </w:r>
          </w:p>
        </w:tc>
        <w:tc>
          <w:tcPr>
            <w:tcW w:w="0" w:type="auto"/>
            <w:shd w:val="clear" w:color="auto" w:fill="FFFFFF" w:themeFill="background1"/>
            <w:hideMark/>
          </w:tcPr>
          <w:p w14:paraId="471772BE"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0.620</w:t>
            </w:r>
          </w:p>
        </w:tc>
        <w:tc>
          <w:tcPr>
            <w:tcW w:w="0" w:type="auto"/>
            <w:shd w:val="clear" w:color="auto" w:fill="FFFFFF" w:themeFill="background1"/>
            <w:hideMark/>
          </w:tcPr>
          <w:p w14:paraId="6999C181"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0.572–0.666</w:t>
            </w:r>
          </w:p>
        </w:tc>
        <w:tc>
          <w:tcPr>
            <w:tcW w:w="0" w:type="auto"/>
            <w:shd w:val="clear" w:color="auto" w:fill="FFFFFF" w:themeFill="background1"/>
            <w:hideMark/>
          </w:tcPr>
          <w:p w14:paraId="4AA173F0" w14:textId="77777777" w:rsidR="00E53385" w:rsidRPr="00AD6C28" w:rsidRDefault="00E53385">
            <w:pPr>
              <w:cnfStyle w:val="000000100000" w:firstRow="0" w:lastRow="0" w:firstColumn="0" w:lastColumn="0" w:oddVBand="0" w:evenVBand="0" w:oddHBand="1" w:evenHBand="0" w:firstRowFirstColumn="0" w:firstRowLastColumn="0" w:lastRowFirstColumn="0" w:lastRowLastColumn="0"/>
              <w:rPr>
                <w:color w:val="000000" w:themeColor="text1"/>
              </w:rPr>
            </w:pPr>
            <w:r w:rsidRPr="00AD6C28">
              <w:rPr>
                <w:color w:val="000000" w:themeColor="text1"/>
              </w:rPr>
              <w:t>9</w:t>
            </w:r>
          </w:p>
        </w:tc>
      </w:tr>
    </w:tbl>
    <w:p w14:paraId="545D007D" w14:textId="77777777" w:rsidR="00E53385" w:rsidRPr="00AD6C28" w:rsidRDefault="00E53385">
      <w:pPr>
        <w:divId w:val="581916668"/>
        <w:rPr>
          <w:color w:val="000000" w:themeColor="text1"/>
          <w:szCs w:val="21"/>
        </w:rPr>
      </w:pPr>
    </w:p>
    <w:p w14:paraId="0EE89301" w14:textId="77777777" w:rsidR="00E53385" w:rsidRPr="00AD6C28" w:rsidRDefault="00E53385">
      <w:pPr>
        <w:divId w:val="581916668"/>
        <w:rPr>
          <w:color w:val="000000" w:themeColor="text1"/>
        </w:rPr>
      </w:pPr>
      <w:r w:rsidRPr="00AD6C28">
        <w:rPr>
          <w:color w:val="000000" w:themeColor="text1"/>
        </w:rPr>
        <w:t>Three observations are supported by this dataset. First, compressor frequency is the dominant observed lever on SHR: mean SHR drops from approximately 0.99 at the lowest tested frequency category to approximately 0.62 at the highest, a swing of approximately 0.37. Second, low-frequency operation is essentially sensible cooling on this unit; at the minimum tested frequency the measured SHR is 0.98 or higher, which is consistent with evaporator surface temperatures remaining at or above the entering-air dew point. Third, fan setting has a secondary association with SHR: within each frequency category, moving from low indoor fan to high indoor fan generally increases SHR by approximately 0.03–0.07.</w:t>
      </w:r>
    </w:p>
    <w:p w14:paraId="7124D6FD" w14:textId="4466A3B0" w:rsidR="52AC6295" w:rsidRPr="00AD6C28" w:rsidRDefault="52AC6295" w:rsidP="007A3BB8">
      <w:pPr>
        <w:pStyle w:val="Heading1"/>
        <w:jc w:val="both"/>
        <w:rPr>
          <w:rFonts w:cstheme="majorHAnsi"/>
          <w:color w:val="000000" w:themeColor="text1"/>
          <w:sz w:val="24"/>
          <w:szCs w:val="24"/>
        </w:rPr>
      </w:pPr>
      <w:r w:rsidRPr="00AD6C28">
        <w:rPr>
          <w:rFonts w:cstheme="majorHAnsi"/>
          <w:color w:val="000000" w:themeColor="text1"/>
          <w:sz w:val="24"/>
          <w:szCs w:val="24"/>
        </w:rPr>
        <w:t>5. Discussion</w:t>
      </w:r>
    </w:p>
    <w:p w14:paraId="233EC86B" w14:textId="77777777" w:rsidR="00FE21C6" w:rsidRPr="00AD6C28" w:rsidRDefault="00FE21C6"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 xml:space="preserve">The combined results show a consistent </w:t>
      </w:r>
      <w:proofErr w:type="gramStart"/>
      <w:r w:rsidRPr="00AD6C28">
        <w:rPr>
          <w:rFonts w:asciiTheme="majorHAnsi" w:hAnsiTheme="majorHAnsi" w:cstheme="majorHAnsi"/>
          <w:color w:val="000000" w:themeColor="text1"/>
          <w:sz w:val="24"/>
          <w:szCs w:val="24"/>
        </w:rPr>
        <w:t>control</w:t>
      </w:r>
      <w:proofErr w:type="gramEnd"/>
      <w:r w:rsidRPr="00AD6C28">
        <w:rPr>
          <w:rFonts w:asciiTheme="majorHAnsi" w:hAnsiTheme="majorHAnsi" w:cstheme="majorHAnsi"/>
          <w:color w:val="000000" w:themeColor="text1"/>
          <w:sz w:val="24"/>
          <w:szCs w:val="24"/>
        </w:rPr>
        <w:t xml:space="preserve"> trade-off. Compressor frequency is the primary driver of delivered cooling capacity and electrical power, while indoor airflow acts as an efficiency-supporting variable. Increasing frequency moves the system to a much higher-capacity operating region, but power rises faster than capacity over most tested comparisons, reducing EER. Increasing airflow at the same frequency improves heat-side utilization: capacity increases more than power, so EER rises in all nine low-to-high fan comparisons.</w:t>
      </w:r>
    </w:p>
    <w:p w14:paraId="6DA0F3D4" w14:textId="77777777" w:rsidR="0010651C" w:rsidRPr="00AD6C28" w:rsidRDefault="0010651C"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 xml:space="preserve">From an operational perspective, low-frequency operation is advantageous when the thermal load is modest because it provides the highest measured EER. High-frequency operation is necessary when rapid pull-down or high capacity is required, but the energy cost per unit of cooling is higher. Where acoustic, comfort, and fan-energy constraints permit, </w:t>
      </w:r>
      <w:r w:rsidRPr="00AD6C28">
        <w:rPr>
          <w:rFonts w:asciiTheme="majorHAnsi" w:hAnsiTheme="majorHAnsi" w:cstheme="majorHAnsi"/>
          <w:color w:val="000000" w:themeColor="text1"/>
          <w:sz w:val="24"/>
          <w:szCs w:val="24"/>
        </w:rPr>
        <w:lastRenderedPageBreak/>
        <w:t>increasing indoor airflow can partially mitigate this efficiency penalty by increasing capacity with relatively little additional unit power.</w:t>
      </w:r>
    </w:p>
    <w:p w14:paraId="637CC40C"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The regression workbook supports a linear predictive model within the measured operating envelope. Linear training R² values are 0.9768 for cooling capacity, 0.8615 for sensible capacity, 0.9901 for power consumption and 0.8616 for EER, with leave-one-out cross-validation RMSE of 882.34 BTU/h, 1,168.04 BTU/h, 77.00 W and 0.858 BTU/</w:t>
      </w:r>
      <w:proofErr w:type="spellStart"/>
      <w:r w:rsidRPr="00AD6C28">
        <w:rPr>
          <w:rFonts w:ascii="Calibri" w:hAnsi="Calibri" w:cs="Calibri"/>
          <w:color w:val="000000" w:themeColor="text1"/>
          <w:sz w:val="24"/>
          <w:szCs w:val="24"/>
        </w:rPr>
        <w:t>W·h</w:t>
      </w:r>
      <w:proofErr w:type="spellEnd"/>
      <w:r w:rsidRPr="00AD6C28">
        <w:rPr>
          <w:rFonts w:ascii="Calibri" w:hAnsi="Calibri" w:cs="Calibri"/>
          <w:color w:val="000000" w:themeColor="text1"/>
          <w:sz w:val="24"/>
          <w:szCs w:val="24"/>
        </w:rPr>
        <w:t xml:space="preserve"> respectively. The squared-terms quadratic alternative with ten regressors raises training R² but increases LOOCV RMSE on every output (952.02 BTU/h for cooling capacity, 1,238.85 BTU/h for sensible capacity, 109.02 W for power and 1.168 BTU/</w:t>
      </w:r>
      <w:proofErr w:type="spellStart"/>
      <w:r w:rsidRPr="00AD6C28">
        <w:rPr>
          <w:rFonts w:ascii="Calibri" w:hAnsi="Calibri" w:cs="Calibri"/>
          <w:color w:val="000000" w:themeColor="text1"/>
          <w:sz w:val="24"/>
          <w:szCs w:val="24"/>
        </w:rPr>
        <w:t>W·h</w:t>
      </w:r>
      <w:proofErr w:type="spellEnd"/>
      <w:r w:rsidRPr="00AD6C28">
        <w:rPr>
          <w:rFonts w:ascii="Calibri" w:hAnsi="Calibri" w:cs="Calibri"/>
          <w:color w:val="000000" w:themeColor="text1"/>
          <w:sz w:val="24"/>
          <w:szCs w:val="24"/>
        </w:rPr>
        <w:t xml:space="preserve"> for EER), which is a classical overfitting signature on a 27-point dataset. The linear model is therefore retained for interpolation.</w:t>
      </w:r>
    </w:p>
    <w:p w14:paraId="72E3E42D" w14:textId="77777777" w:rsidR="00E53385" w:rsidRPr="00AD6C28" w:rsidRDefault="00E53385">
      <w:pPr>
        <w:pStyle w:val="Heading2"/>
        <w:divId w:val="1300114671"/>
        <w:rPr>
          <w:color w:val="000000" w:themeColor="text1"/>
          <w:kern w:val="2"/>
          <w:szCs w:val="24"/>
          <w14:ligatures w14:val="standardContextual"/>
        </w:rPr>
      </w:pPr>
      <w:r w:rsidRPr="00AD6C28">
        <w:rPr>
          <w:color w:val="000000" w:themeColor="text1"/>
        </w:rPr>
        <w:t>5.2 Limitations</w:t>
      </w:r>
    </w:p>
    <w:p w14:paraId="2BB58F2E" w14:textId="77777777" w:rsidR="00E53385" w:rsidRPr="00AD6C28" w:rsidRDefault="00E53385">
      <w:pPr>
        <w:divId w:val="1300114671"/>
        <w:rPr>
          <w:color w:val="000000" w:themeColor="text1"/>
        </w:rPr>
      </w:pPr>
      <w:r w:rsidRPr="00AD6C28">
        <w:rPr>
          <w:color w:val="000000" w:themeColor="text1"/>
        </w:rPr>
        <w:t xml:space="preserve">The following limitations should be stated. First, the regression is trained on 27 operating points; leave-one-out cross-validation reduces the risk of over-reporting </w:t>
      </w:r>
      <w:proofErr w:type="gramStart"/>
      <w:r w:rsidRPr="00AD6C28">
        <w:rPr>
          <w:color w:val="000000" w:themeColor="text1"/>
        </w:rPr>
        <w:t>training fit</w:t>
      </w:r>
      <w:proofErr w:type="gramEnd"/>
      <w:r w:rsidRPr="00AD6C28">
        <w:rPr>
          <w:color w:val="000000" w:themeColor="text1"/>
        </w:rPr>
        <w:t xml:space="preserve"> but does not substitute for an independent test set and does not </w:t>
      </w:r>
      <w:proofErr w:type="spellStart"/>
      <w:r w:rsidRPr="00AD6C28">
        <w:rPr>
          <w:color w:val="000000" w:themeColor="text1"/>
        </w:rPr>
        <w:t>characterise</w:t>
      </w:r>
      <w:proofErr w:type="spellEnd"/>
      <w:r w:rsidRPr="00AD6C28">
        <w:rPr>
          <w:color w:val="000000" w:themeColor="text1"/>
        </w:rPr>
        <w:t xml:space="preserve"> </w:t>
      </w:r>
      <w:proofErr w:type="spellStart"/>
      <w:r w:rsidRPr="00AD6C28">
        <w:rPr>
          <w:color w:val="000000" w:themeColor="text1"/>
        </w:rPr>
        <w:t>behaviour</w:t>
      </w:r>
      <w:proofErr w:type="spellEnd"/>
      <w:r w:rsidRPr="00AD6C28">
        <w:rPr>
          <w:color w:val="000000" w:themeColor="text1"/>
        </w:rPr>
        <w:t xml:space="preserve"> outside the measured envelope. Second, condition groups A, B and C change outdoor dry-bulb and indoor dry- and wet-</w:t>
      </w:r>
      <w:proofErr w:type="gramStart"/>
      <w:r w:rsidRPr="00AD6C28">
        <w:rPr>
          <w:color w:val="000000" w:themeColor="text1"/>
        </w:rPr>
        <w:t>bulb</w:t>
      </w:r>
      <w:proofErr w:type="gramEnd"/>
      <w:r w:rsidRPr="00AD6C28">
        <w:rPr>
          <w:color w:val="000000" w:themeColor="text1"/>
        </w:rPr>
        <w:t xml:space="preserve"> simultaneously, and the compressor-frequency endpoints differ by group; the isolated outdoor-temperature coefficient in the regression should not be interpreted as a pure outdoor-temperature derivative from a fully factorial design. Third, the indoor fan is set through the unit's three-step controller, so measured indoor airflow is a dependent variable rather than an independently controlled factor. Fourth, all results relate to a single unit; unit-to-unit variation is not </w:t>
      </w:r>
      <w:proofErr w:type="spellStart"/>
      <w:r w:rsidRPr="00AD6C28">
        <w:rPr>
          <w:color w:val="000000" w:themeColor="text1"/>
        </w:rPr>
        <w:t>characterised</w:t>
      </w:r>
      <w:proofErr w:type="spellEnd"/>
      <w:r w:rsidRPr="00AD6C28">
        <w:rPr>
          <w:color w:val="000000" w:themeColor="text1"/>
        </w:rPr>
        <w:t xml:space="preserve">. Fifth, each operating point is a single ISO 5151 steady-state measurement </w:t>
      </w:r>
      <w:proofErr w:type="gramStart"/>
      <w:r w:rsidRPr="00AD6C28">
        <w:rPr>
          <w:color w:val="000000" w:themeColor="text1"/>
        </w:rPr>
        <w:t>averaged</w:t>
      </w:r>
      <w:proofErr w:type="gramEnd"/>
      <w:r w:rsidRPr="00AD6C28">
        <w:rPr>
          <w:color w:val="000000" w:themeColor="text1"/>
        </w:rPr>
        <w:t xml:space="preserve"> over the 30-minute data-acquisition window following one hour of stabilization. Sixth, the dataset </w:t>
      </w:r>
      <w:proofErr w:type="spellStart"/>
      <w:r w:rsidRPr="00AD6C28">
        <w:rPr>
          <w:color w:val="000000" w:themeColor="text1"/>
        </w:rPr>
        <w:t>characterises</w:t>
      </w:r>
      <w:proofErr w:type="spellEnd"/>
      <w:r w:rsidRPr="00AD6C28">
        <w:rPr>
          <w:color w:val="000000" w:themeColor="text1"/>
        </w:rPr>
        <w:t xml:space="preserve"> steady-state </w:t>
      </w:r>
      <w:proofErr w:type="spellStart"/>
      <w:r w:rsidRPr="00AD6C28">
        <w:rPr>
          <w:color w:val="000000" w:themeColor="text1"/>
        </w:rPr>
        <w:t>behaviour</w:t>
      </w:r>
      <w:proofErr w:type="spellEnd"/>
      <w:r w:rsidRPr="00AD6C28">
        <w:rPr>
          <w:color w:val="000000" w:themeColor="text1"/>
        </w:rPr>
        <w:t xml:space="preserve"> only; start-up, cycling and transient controller </w:t>
      </w:r>
      <w:proofErr w:type="spellStart"/>
      <w:r w:rsidRPr="00AD6C28">
        <w:rPr>
          <w:color w:val="000000" w:themeColor="text1"/>
        </w:rPr>
        <w:t>behaviour</w:t>
      </w:r>
      <w:proofErr w:type="spellEnd"/>
      <w:r w:rsidRPr="00AD6C28">
        <w:rPr>
          <w:color w:val="000000" w:themeColor="text1"/>
        </w:rPr>
        <w:t xml:space="preserve"> are outside the scope of this study.</w:t>
      </w:r>
    </w:p>
    <w:p w14:paraId="777F5D3B" w14:textId="4A6475D5" w:rsidR="52AC6295" w:rsidRPr="00AD6C28" w:rsidRDefault="52AC6295" w:rsidP="007A3BB8">
      <w:pPr>
        <w:pStyle w:val="Heading1"/>
        <w:jc w:val="both"/>
        <w:rPr>
          <w:rFonts w:cstheme="majorHAnsi"/>
          <w:color w:val="000000" w:themeColor="text1"/>
          <w:sz w:val="24"/>
          <w:szCs w:val="24"/>
        </w:rPr>
      </w:pPr>
      <w:r w:rsidRPr="00AD6C28">
        <w:rPr>
          <w:rFonts w:cstheme="majorHAnsi"/>
          <w:color w:val="000000" w:themeColor="text1"/>
          <w:sz w:val="24"/>
          <w:szCs w:val="24"/>
        </w:rPr>
        <w:t>6. Conclusion</w:t>
      </w:r>
    </w:p>
    <w:p w14:paraId="259729B8" w14:textId="77777777" w:rsidR="00FE21C6" w:rsidRPr="00AD6C28" w:rsidRDefault="00FE21C6"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Laboratory testing of the 1.5 HP inverter air-conditioning unit demonstrates that compressor frequency and indoor airflow have distinct and complementary effects on performance. Increasing compressor frequency substantially increases cooling capacity and electrical power consumption. Because power generally increases faster than capacity, EER decreases as the unit is driven toward maximum output. Across conditions A and B, the low-to-high frequency transition increases capacity by approximately 432–467% and 449–455%, respectively, while EER declines by approximately 35–39% and 15–19%.</w:t>
      </w:r>
    </w:p>
    <w:p w14:paraId="330E91DD" w14:textId="77777777" w:rsidR="00FE21C6" w:rsidRPr="00AD6C28" w:rsidRDefault="00FE21C6"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At a given frequency, increasing airflow consistently improves EER. Across all nine constant-frequency comparisons, moving from low to high fan mode increases capacity by 10.2–26.9% and EER by 5.5–18.6%. In most cases, the associated increase in unit power is less than 6%, indicating that airflow enhancement improves cooling delivery more strongly than electrical demand. The highest measured EER is 12.77 BTU/</w:t>
      </w:r>
      <w:proofErr w:type="spellStart"/>
      <w:r w:rsidRPr="00AD6C28">
        <w:rPr>
          <w:rFonts w:asciiTheme="majorHAnsi" w:hAnsiTheme="majorHAnsi" w:cstheme="majorHAnsi"/>
          <w:color w:val="000000" w:themeColor="text1"/>
          <w:sz w:val="24"/>
          <w:szCs w:val="24"/>
        </w:rPr>
        <w:t>W·h</w:t>
      </w:r>
      <w:proofErr w:type="spellEnd"/>
      <w:r w:rsidRPr="00AD6C28">
        <w:rPr>
          <w:rFonts w:asciiTheme="majorHAnsi" w:hAnsiTheme="majorHAnsi" w:cstheme="majorHAnsi"/>
          <w:color w:val="000000" w:themeColor="text1"/>
          <w:sz w:val="24"/>
          <w:szCs w:val="24"/>
        </w:rPr>
        <w:t xml:space="preserve"> at 15 Hz under condition A, while the highest measured capacity is 15,124.37 BTU/h at 95 Hz under the same condition; these are different operating objectives and require different control settings.</w:t>
      </w:r>
    </w:p>
    <w:p w14:paraId="2CABB62D" w14:textId="77777777" w:rsidR="0010651C" w:rsidRPr="00AD6C28" w:rsidRDefault="0010651C" w:rsidP="007A3BB8">
      <w:pPr>
        <w:rPr>
          <w:rFonts w:asciiTheme="majorHAnsi" w:hAnsiTheme="majorHAnsi" w:cstheme="majorHAnsi"/>
          <w:color w:val="000000" w:themeColor="text1"/>
          <w:kern w:val="2"/>
          <w:sz w:val="24"/>
          <w:szCs w:val="24"/>
          <w14:ligatures w14:val="standardContextual"/>
        </w:rPr>
      </w:pPr>
      <w:r w:rsidRPr="00AD6C28">
        <w:rPr>
          <w:rFonts w:asciiTheme="majorHAnsi" w:hAnsiTheme="majorHAnsi" w:cstheme="majorHAnsi"/>
          <w:color w:val="000000" w:themeColor="text1"/>
          <w:sz w:val="24"/>
          <w:szCs w:val="24"/>
        </w:rPr>
        <w:t xml:space="preserve">Overall, the results support a load-responsive operating strategy: use the lowest compressor frequency that satisfies the cooling requirement, then use adequate indoor airflow to improve capacity utilization and EER. The findings also show that performance deteriorates across the more severe condition groups, although additional frequency-matched tests with independently controlled indoor and outdoor conditions are required to quantify the isolated ambient-temperature effect. Within the tested envelope, the validated </w:t>
      </w:r>
      <w:r w:rsidRPr="00AD6C28">
        <w:rPr>
          <w:rFonts w:asciiTheme="majorHAnsi" w:hAnsiTheme="majorHAnsi" w:cstheme="majorHAnsi"/>
          <w:color w:val="000000" w:themeColor="text1"/>
          <w:sz w:val="24"/>
          <w:szCs w:val="24"/>
        </w:rPr>
        <w:lastRenderedPageBreak/>
        <w:t xml:space="preserve">linear regression provides </w:t>
      </w:r>
      <w:proofErr w:type="gramStart"/>
      <w:r w:rsidRPr="00AD6C28">
        <w:rPr>
          <w:rFonts w:asciiTheme="majorHAnsi" w:hAnsiTheme="majorHAnsi" w:cstheme="majorHAnsi"/>
          <w:color w:val="000000" w:themeColor="text1"/>
          <w:sz w:val="24"/>
          <w:szCs w:val="24"/>
        </w:rPr>
        <w:t>the</w:t>
      </w:r>
      <w:proofErr w:type="gramEnd"/>
      <w:r w:rsidRPr="00AD6C28">
        <w:rPr>
          <w:rFonts w:asciiTheme="majorHAnsi" w:hAnsiTheme="majorHAnsi" w:cstheme="majorHAnsi"/>
          <w:color w:val="000000" w:themeColor="text1"/>
          <w:sz w:val="24"/>
          <w:szCs w:val="24"/>
        </w:rPr>
        <w:t xml:space="preserve"> more reliable predictive basis and should be preferred to the more complex quadratic formulation.</w:t>
      </w:r>
    </w:p>
    <w:p w14:paraId="41976D24" w14:textId="77777777" w:rsidR="00FE21C6" w:rsidRPr="00AD6C28" w:rsidRDefault="00FE21C6" w:rsidP="007A3BB8">
      <w:pPr>
        <w:rPr>
          <w:rFonts w:asciiTheme="majorHAnsi" w:hAnsiTheme="majorHAnsi" w:cstheme="majorHAnsi"/>
          <w:color w:val="000000" w:themeColor="text1"/>
          <w:sz w:val="24"/>
          <w:szCs w:val="24"/>
        </w:rPr>
      </w:pPr>
      <w:r w:rsidRPr="00AD6C28">
        <w:rPr>
          <w:rFonts w:asciiTheme="majorHAnsi" w:hAnsiTheme="majorHAnsi" w:cstheme="majorHAnsi"/>
          <w:color w:val="000000" w:themeColor="text1"/>
          <w:sz w:val="24"/>
          <w:szCs w:val="24"/>
        </w:rPr>
        <w:t xml:space="preserve">The multivariable predictive model provides an additional outcome of the study. The selected linear formulation achieves R² = 0.977 for cooling capacity and R² = 0.990 for power consumption, </w:t>
      </w:r>
      <w:proofErr w:type="spellStart"/>
      <w:r w:rsidRPr="00AD6C28">
        <w:rPr>
          <w:rFonts w:asciiTheme="majorHAnsi" w:hAnsiTheme="majorHAnsi" w:cstheme="majorHAnsi"/>
          <w:color w:val="000000" w:themeColor="text1"/>
          <w:sz w:val="24"/>
          <w:szCs w:val="24"/>
        </w:rPr>
        <w:t>with held</w:t>
      </w:r>
      <w:proofErr w:type="spellEnd"/>
      <w:r w:rsidRPr="00AD6C28">
        <w:rPr>
          <w:rFonts w:asciiTheme="majorHAnsi" w:hAnsiTheme="majorHAnsi" w:cstheme="majorHAnsi"/>
          <w:color w:val="000000" w:themeColor="text1"/>
          <w:sz w:val="24"/>
          <w:szCs w:val="24"/>
        </w:rPr>
        <w:t>-out RMSE values of 882.34 BTU/h and 77.00 W, respectively. Linear models are also retained for sensible capacity and EER because their cross-validation errors are lower than those of the quadratic alternatives. Accordingly, the equations provide a compact engineering method for interpolation within the tested operating envelope, while extrapolated predictions require further experimental verification.</w:t>
      </w:r>
    </w:p>
    <w:p w14:paraId="0B17C4DA" w14:textId="77777777" w:rsidR="00E53385" w:rsidRPr="00AD6C28" w:rsidRDefault="00E53385">
      <w:pPr>
        <w:rPr>
          <w:color w:val="000000" w:themeColor="text1"/>
          <w:kern w:val="2"/>
          <w:szCs w:val="21"/>
          <w14:ligatures w14:val="standardContextual"/>
        </w:rPr>
      </w:pPr>
      <w:r w:rsidRPr="00AD6C28">
        <w:rPr>
          <w:rFonts w:ascii="Calibri" w:hAnsi="Calibri" w:cs="Calibri"/>
          <w:color w:val="000000" w:themeColor="text1"/>
          <w:sz w:val="24"/>
          <w:szCs w:val="24"/>
        </w:rPr>
        <w:t>The validated multivariable linear regression, the per-point sensible-heat-ratio analysis and the ISO 5151 T1 measured-performance results together provide an engineering-grade characterization of this 1.5 HP R-32 inverter split unit that is reproducible from the raw data in Appendix A and the coefficients in Table 2, and that is bounded by a documented ±2.74 % expanded cooling-capacity uncertainty.</w:t>
      </w:r>
    </w:p>
    <w:p w14:paraId="55A83869" w14:textId="77777777" w:rsidR="00E53385" w:rsidRPr="00AD6C28" w:rsidRDefault="00E53385">
      <w:pPr>
        <w:pStyle w:val="Heading1"/>
        <w:divId w:val="763916252"/>
        <w:rPr>
          <w:color w:val="000000" w:themeColor="text1"/>
          <w:kern w:val="36"/>
          <w:szCs w:val="30"/>
          <w14:ligatures w14:val="standardContextual"/>
        </w:rPr>
      </w:pPr>
      <w:r w:rsidRPr="00AD6C28">
        <w:rPr>
          <w:color w:val="000000" w:themeColor="text1"/>
        </w:rPr>
        <w:t>7. Data availability</w:t>
      </w:r>
    </w:p>
    <w:p w14:paraId="318909C8" w14:textId="77777777" w:rsidR="00E53385" w:rsidRPr="00AD6C28" w:rsidRDefault="00E53385">
      <w:pPr>
        <w:divId w:val="763916252"/>
        <w:rPr>
          <w:color w:val="000000" w:themeColor="text1"/>
        </w:rPr>
      </w:pPr>
      <w:r w:rsidRPr="00AD6C28">
        <w:rPr>
          <w:color w:val="000000" w:themeColor="text1"/>
        </w:rPr>
        <w:t>The complete raw dataset for the 27 operating points is reproduced in Appendix A, Table A1. The fitted model coefficients and leave-one-out cross-validation results are reproduced in Tables 2 and 3 of this manuscript.</w:t>
      </w:r>
    </w:p>
    <w:p w14:paraId="2B58D298" w14:textId="77777777" w:rsidR="00E53385" w:rsidRPr="00AD6C28" w:rsidRDefault="00E53385">
      <w:pPr>
        <w:pStyle w:val="Heading1"/>
        <w:rPr>
          <w:color w:val="000000" w:themeColor="text1"/>
          <w:kern w:val="36"/>
          <w:szCs w:val="30"/>
          <w14:ligatures w14:val="standardContextual"/>
        </w:rPr>
      </w:pPr>
      <w:r w:rsidRPr="00AD6C28">
        <w:rPr>
          <w:color w:val="000000" w:themeColor="text1"/>
          <w:sz w:val="24"/>
          <w:szCs w:val="24"/>
        </w:rPr>
        <w:t>8. References</w:t>
      </w:r>
    </w:p>
    <w:p w14:paraId="06FAB267" w14:textId="77777777" w:rsidR="00BB2C8D" w:rsidRPr="00AD6C28" w:rsidRDefault="00BB2C8D" w:rsidP="00BB2C8D">
      <w:pPr>
        <w:pStyle w:val="ListParagraph"/>
        <w:numPr>
          <w:ilvl w:val="0"/>
          <w:numId w:val="10"/>
        </w:numPr>
        <w:rPr>
          <w:color w:val="000000" w:themeColor="text1"/>
          <w:kern w:val="2"/>
          <w14:ligatures w14:val="standardContextual"/>
        </w:rPr>
      </w:pPr>
      <w:r w:rsidRPr="00AD6C28">
        <w:rPr>
          <w:color w:val="000000" w:themeColor="text1"/>
        </w:rPr>
        <w:t xml:space="preserve">Sheu A L and Adagunodo T A 2019 Performance evaluation of inverter-equipped drive to regulate the speed of motor and cooling output of air conditioner </w:t>
      </w:r>
      <w:r w:rsidRPr="00AD6C28">
        <w:rPr>
          <w:i/>
          <w:iCs/>
          <w:color w:val="000000" w:themeColor="text1"/>
        </w:rPr>
        <w:t>J. Phys.: Conf. Ser.</w:t>
      </w:r>
      <w:r w:rsidRPr="00AD6C28">
        <w:rPr>
          <w:color w:val="000000" w:themeColor="text1"/>
        </w:rPr>
        <w:t xml:space="preserve"> </w:t>
      </w:r>
      <w:r w:rsidRPr="00AD6C28">
        <w:rPr>
          <w:b/>
          <w:bCs/>
          <w:color w:val="000000" w:themeColor="text1"/>
        </w:rPr>
        <w:t>1299</w:t>
      </w:r>
      <w:r w:rsidRPr="00AD6C28">
        <w:rPr>
          <w:color w:val="000000" w:themeColor="text1"/>
        </w:rPr>
        <w:t xml:space="preserve"> 012029</w:t>
      </w:r>
    </w:p>
    <w:p w14:paraId="5A9ADCA1"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Elsayed A O 2020 Management of condenser fan speed and its influence on the split air conditioner performance </w:t>
      </w:r>
      <w:r w:rsidRPr="00AD6C28">
        <w:rPr>
          <w:i/>
          <w:iCs/>
          <w:color w:val="000000" w:themeColor="text1"/>
        </w:rPr>
        <w:t>Global Journal of Engineering and Technology Research Updates</w:t>
      </w:r>
    </w:p>
    <w:p w14:paraId="020EE3B5"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Berman E T, Komaro M, </w:t>
      </w:r>
      <w:proofErr w:type="spellStart"/>
      <w:r w:rsidRPr="00AD6C28">
        <w:rPr>
          <w:color w:val="000000" w:themeColor="text1"/>
        </w:rPr>
        <w:t>Miftakhudin</w:t>
      </w:r>
      <w:proofErr w:type="spellEnd"/>
      <w:r w:rsidRPr="00AD6C28">
        <w:rPr>
          <w:color w:val="000000" w:themeColor="text1"/>
        </w:rPr>
        <w:t xml:space="preserve"> M, </w:t>
      </w:r>
      <w:proofErr w:type="spellStart"/>
      <w:r w:rsidRPr="00AD6C28">
        <w:rPr>
          <w:color w:val="000000" w:themeColor="text1"/>
        </w:rPr>
        <w:t>Mutaufiq</w:t>
      </w:r>
      <w:proofErr w:type="spellEnd"/>
      <w:r w:rsidRPr="00AD6C28">
        <w:rPr>
          <w:color w:val="000000" w:themeColor="text1"/>
        </w:rPr>
        <w:t xml:space="preserve"> M and Suherman A 2020 Enhancing performance of wall mounted split air conditioner using capillary tube in a tube heat exchanger </w:t>
      </w:r>
      <w:r w:rsidRPr="00AD6C28">
        <w:rPr>
          <w:i/>
          <w:iCs/>
          <w:color w:val="000000" w:themeColor="text1"/>
        </w:rPr>
        <w:t>IOP Conf. Ser.: Mater. Sci. Eng.</w:t>
      </w:r>
      <w:r w:rsidRPr="00AD6C28">
        <w:rPr>
          <w:color w:val="000000" w:themeColor="text1"/>
        </w:rPr>
        <w:t xml:space="preserve"> </w:t>
      </w:r>
      <w:r w:rsidRPr="00AD6C28">
        <w:rPr>
          <w:b/>
          <w:bCs/>
          <w:color w:val="000000" w:themeColor="text1"/>
        </w:rPr>
        <w:t>830</w:t>
      </w:r>
      <w:r w:rsidRPr="00AD6C28">
        <w:rPr>
          <w:color w:val="000000" w:themeColor="text1"/>
        </w:rPr>
        <w:t xml:space="preserve"> 042033</w:t>
      </w:r>
    </w:p>
    <w:p w14:paraId="10425AB8"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Amoabeng K O, Opoku R, </w:t>
      </w:r>
      <w:proofErr w:type="spellStart"/>
      <w:r w:rsidRPr="00AD6C28">
        <w:rPr>
          <w:color w:val="000000" w:themeColor="text1"/>
        </w:rPr>
        <w:t>Boahen</w:t>
      </w:r>
      <w:proofErr w:type="spellEnd"/>
      <w:r w:rsidRPr="00AD6C28">
        <w:rPr>
          <w:color w:val="000000" w:themeColor="text1"/>
        </w:rPr>
        <w:t xml:space="preserve"> S and Obeng G Y 2023 Analysis of indoor set-point temperature of split-type ACs on thermal comfort and energy savings for office buildings in hot-humid climates </w:t>
      </w:r>
      <w:r w:rsidRPr="00AD6C28">
        <w:rPr>
          <w:i/>
          <w:iCs/>
          <w:color w:val="000000" w:themeColor="text1"/>
        </w:rPr>
        <w:t>Energy Built Environ.</w:t>
      </w:r>
      <w:r w:rsidRPr="00AD6C28">
        <w:rPr>
          <w:color w:val="000000" w:themeColor="text1"/>
        </w:rPr>
        <w:t xml:space="preserve"> </w:t>
      </w:r>
      <w:r w:rsidRPr="00AD6C28">
        <w:rPr>
          <w:b/>
          <w:bCs/>
          <w:color w:val="000000" w:themeColor="text1"/>
        </w:rPr>
        <w:t>4</w:t>
      </w:r>
      <w:r w:rsidRPr="00AD6C28">
        <w:rPr>
          <w:color w:val="000000" w:themeColor="text1"/>
        </w:rPr>
        <w:t xml:space="preserve"> 368–376</w:t>
      </w:r>
    </w:p>
    <w:p w14:paraId="5C9EEEA8"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Li Z, Meng Q, Wei Y, Zhang L, Sun Z, Lei Y, Yang L and Yan X 2023 Dynamic room temperature setpoints of air-conditioning demand response based on heat balance equations with thermal comfort model as constraint: on-site experiment and simulation </w:t>
      </w:r>
      <w:r w:rsidRPr="00AD6C28">
        <w:rPr>
          <w:i/>
          <w:iCs/>
          <w:color w:val="000000" w:themeColor="text1"/>
        </w:rPr>
        <w:t>J. Build. Eng.</w:t>
      </w:r>
      <w:r w:rsidRPr="00AD6C28">
        <w:rPr>
          <w:color w:val="000000" w:themeColor="text1"/>
        </w:rPr>
        <w:t xml:space="preserve"> </w:t>
      </w:r>
      <w:r w:rsidRPr="00AD6C28">
        <w:rPr>
          <w:b/>
          <w:bCs/>
          <w:color w:val="000000" w:themeColor="text1"/>
        </w:rPr>
        <w:t>63</w:t>
      </w:r>
      <w:r w:rsidRPr="00AD6C28">
        <w:rPr>
          <w:color w:val="000000" w:themeColor="text1"/>
        </w:rPr>
        <w:t xml:space="preserve"> 105798</w:t>
      </w:r>
    </w:p>
    <w:p w14:paraId="58367B25"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Pandey B, Bohara B, </w:t>
      </w:r>
      <w:proofErr w:type="spellStart"/>
      <w:r w:rsidRPr="00AD6C28">
        <w:rPr>
          <w:color w:val="000000" w:themeColor="text1"/>
        </w:rPr>
        <w:t>Pungaliya</w:t>
      </w:r>
      <w:proofErr w:type="spellEnd"/>
      <w:r w:rsidRPr="00AD6C28">
        <w:rPr>
          <w:color w:val="000000" w:themeColor="text1"/>
        </w:rPr>
        <w:t xml:space="preserve"> R, Patwardhan S C and Banerjee R 2021 A thermal comfort-driven model predictive controller for residential split air conditioner </w:t>
      </w:r>
      <w:r w:rsidRPr="00AD6C28">
        <w:rPr>
          <w:i/>
          <w:iCs/>
          <w:color w:val="000000" w:themeColor="text1"/>
        </w:rPr>
        <w:t>J. Build. Eng.</w:t>
      </w:r>
      <w:r w:rsidRPr="00AD6C28">
        <w:rPr>
          <w:color w:val="000000" w:themeColor="text1"/>
        </w:rPr>
        <w:t xml:space="preserve"> </w:t>
      </w:r>
      <w:r w:rsidRPr="00AD6C28">
        <w:rPr>
          <w:b/>
          <w:bCs/>
          <w:color w:val="000000" w:themeColor="text1"/>
        </w:rPr>
        <w:t>42</w:t>
      </w:r>
      <w:r w:rsidRPr="00AD6C28">
        <w:rPr>
          <w:color w:val="000000" w:themeColor="text1"/>
        </w:rPr>
        <w:t xml:space="preserve"> 102513</w:t>
      </w:r>
    </w:p>
    <w:p w14:paraId="3D1F2BA9" w14:textId="77777777" w:rsidR="00BB2C8D" w:rsidRPr="00AD6C28" w:rsidRDefault="00BB2C8D" w:rsidP="00BB2C8D">
      <w:pPr>
        <w:pStyle w:val="ListParagraph"/>
        <w:numPr>
          <w:ilvl w:val="0"/>
          <w:numId w:val="10"/>
        </w:numPr>
        <w:rPr>
          <w:color w:val="000000" w:themeColor="text1"/>
        </w:rPr>
      </w:pPr>
      <w:r w:rsidRPr="00AD6C28">
        <w:rPr>
          <w:color w:val="000000" w:themeColor="text1"/>
        </w:rPr>
        <w:t>Bohara B, Pandey B, Patwardhan S C and Banerjee R 2023 Experimental implementation of model predictive control for an inverter air conditioner considering thermal comfort and energy saving</w:t>
      </w:r>
    </w:p>
    <w:p w14:paraId="6FDAB77A"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Shao S, Zhang H and Wang S 2023 A practical application-oriented model predictive control algorithm for direct expansion air-conditioning systems that balances thermal comfort and energy consumption </w:t>
      </w:r>
      <w:r w:rsidRPr="00AD6C28">
        <w:rPr>
          <w:i/>
          <w:iCs/>
          <w:color w:val="000000" w:themeColor="text1"/>
        </w:rPr>
        <w:t>Build. Simul.</w:t>
      </w:r>
    </w:p>
    <w:p w14:paraId="34BDAF4B"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Wang H, Mai D, Li Q and Ding Z 2024 Evaluating machine learning models for HVAC demand response: the impact of prediction accuracy on model predictive control performance </w:t>
      </w:r>
      <w:r w:rsidRPr="00AD6C28">
        <w:rPr>
          <w:i/>
          <w:iCs/>
          <w:color w:val="000000" w:themeColor="text1"/>
        </w:rPr>
        <w:t>Buildings</w:t>
      </w:r>
      <w:r w:rsidRPr="00AD6C28">
        <w:rPr>
          <w:color w:val="000000" w:themeColor="text1"/>
        </w:rPr>
        <w:t xml:space="preserve"> </w:t>
      </w:r>
      <w:r w:rsidRPr="00AD6C28">
        <w:rPr>
          <w:b/>
          <w:bCs/>
          <w:color w:val="000000" w:themeColor="text1"/>
        </w:rPr>
        <w:t>14</w:t>
      </w:r>
      <w:r w:rsidRPr="00AD6C28">
        <w:rPr>
          <w:color w:val="000000" w:themeColor="text1"/>
        </w:rPr>
        <w:t xml:space="preserve"> 2212</w:t>
      </w:r>
    </w:p>
    <w:p w14:paraId="6BFAA058"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Hou J, Li H, Nord N and Huang G 2022 Model predictive control under weather forecast uncertainty for HVAC systems in university buildings </w:t>
      </w:r>
      <w:r w:rsidRPr="00AD6C28">
        <w:rPr>
          <w:i/>
          <w:iCs/>
          <w:color w:val="000000" w:themeColor="text1"/>
        </w:rPr>
        <w:t>Energy Build.</w:t>
      </w:r>
      <w:r w:rsidRPr="00AD6C28">
        <w:rPr>
          <w:color w:val="000000" w:themeColor="text1"/>
        </w:rPr>
        <w:t xml:space="preserve"> </w:t>
      </w:r>
      <w:r w:rsidRPr="00AD6C28">
        <w:rPr>
          <w:b/>
          <w:bCs/>
          <w:color w:val="000000" w:themeColor="text1"/>
        </w:rPr>
        <w:t>257</w:t>
      </w:r>
      <w:r w:rsidRPr="00AD6C28">
        <w:rPr>
          <w:color w:val="000000" w:themeColor="text1"/>
        </w:rPr>
        <w:t xml:space="preserve"> 111793</w:t>
      </w:r>
    </w:p>
    <w:p w14:paraId="08E6307B" w14:textId="77777777" w:rsidR="00BB2C8D" w:rsidRPr="00AD6C28" w:rsidRDefault="00BB2C8D" w:rsidP="00BB2C8D">
      <w:pPr>
        <w:pStyle w:val="ListParagraph"/>
        <w:numPr>
          <w:ilvl w:val="0"/>
          <w:numId w:val="10"/>
        </w:numPr>
        <w:rPr>
          <w:color w:val="000000" w:themeColor="text1"/>
        </w:rPr>
      </w:pPr>
      <w:r w:rsidRPr="00AD6C28">
        <w:rPr>
          <w:color w:val="000000" w:themeColor="text1"/>
        </w:rPr>
        <w:lastRenderedPageBreak/>
        <w:t xml:space="preserve">Yu Y </w:t>
      </w:r>
      <w:r w:rsidRPr="00AD6C28">
        <w:rPr>
          <w:i/>
          <w:iCs/>
          <w:color w:val="000000" w:themeColor="text1"/>
        </w:rPr>
        <w:t>et al</w:t>
      </w:r>
      <w:r w:rsidRPr="00AD6C28">
        <w:rPr>
          <w:color w:val="000000" w:themeColor="text1"/>
        </w:rPr>
        <w:t xml:space="preserve"> 2021 Comparative study of deterministic and stochastic grey-box models for model predictive control of HVAC systems</w:t>
      </w:r>
    </w:p>
    <w:p w14:paraId="01DE905D"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Cheng Y </w:t>
      </w:r>
      <w:r w:rsidRPr="00AD6C28">
        <w:rPr>
          <w:i/>
          <w:iCs/>
          <w:color w:val="000000" w:themeColor="text1"/>
        </w:rPr>
        <w:t>et al</w:t>
      </w:r>
      <w:r w:rsidRPr="00AD6C28">
        <w:rPr>
          <w:color w:val="000000" w:themeColor="text1"/>
        </w:rPr>
        <w:t xml:space="preserve"> 2021 Load-based testing and performance mapping methods for air-conditioning systems with integrated controls</w:t>
      </w:r>
    </w:p>
    <w:p w14:paraId="525503AB" w14:textId="77777777" w:rsidR="00BB2C8D" w:rsidRPr="00AD6C28" w:rsidRDefault="00BB2C8D" w:rsidP="00BB2C8D">
      <w:pPr>
        <w:pStyle w:val="ListParagraph"/>
        <w:numPr>
          <w:ilvl w:val="0"/>
          <w:numId w:val="10"/>
        </w:numPr>
        <w:rPr>
          <w:color w:val="000000" w:themeColor="text1"/>
        </w:rPr>
      </w:pPr>
      <w:proofErr w:type="spellStart"/>
      <w:r w:rsidRPr="00AD6C28">
        <w:rPr>
          <w:color w:val="000000" w:themeColor="text1"/>
        </w:rPr>
        <w:t>Pizzatto</w:t>
      </w:r>
      <w:proofErr w:type="spellEnd"/>
      <w:r w:rsidRPr="00AD6C28">
        <w:rPr>
          <w:color w:val="000000" w:themeColor="text1"/>
        </w:rPr>
        <w:t xml:space="preserve"> M </w:t>
      </w:r>
      <w:r w:rsidRPr="00AD6C28">
        <w:rPr>
          <w:i/>
          <w:iCs/>
          <w:color w:val="000000" w:themeColor="text1"/>
        </w:rPr>
        <w:t>et al</w:t>
      </w:r>
      <w:r w:rsidRPr="00AD6C28">
        <w:rPr>
          <w:color w:val="000000" w:themeColor="text1"/>
        </w:rPr>
        <w:t xml:space="preserve"> 2024 Empirical performance model for inverter air conditioners based on psychrometric testing</w:t>
      </w:r>
    </w:p>
    <w:p w14:paraId="227AA6B2"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International Organization for Standardization 2017 </w:t>
      </w:r>
      <w:r w:rsidRPr="00AD6C28">
        <w:rPr>
          <w:i/>
          <w:iCs/>
          <w:color w:val="000000" w:themeColor="text1"/>
        </w:rPr>
        <w:t>ISO 5151:2017 Non-ducted Air Conditioners and Heat Pumps—Testing and Rating for Performance</w:t>
      </w:r>
      <w:r w:rsidRPr="00AD6C28">
        <w:rPr>
          <w:color w:val="000000" w:themeColor="text1"/>
        </w:rPr>
        <w:t xml:space="preserve"> (Geneva: ISO)</w:t>
      </w:r>
    </w:p>
    <w:p w14:paraId="5659B089" w14:textId="77777777" w:rsidR="00BB2C8D" w:rsidRPr="00AD6C28" w:rsidRDefault="00BB2C8D" w:rsidP="00BB2C8D">
      <w:pPr>
        <w:pStyle w:val="ListParagraph"/>
        <w:numPr>
          <w:ilvl w:val="0"/>
          <w:numId w:val="10"/>
        </w:numPr>
        <w:rPr>
          <w:color w:val="000000" w:themeColor="text1"/>
        </w:rPr>
      </w:pPr>
      <w:r w:rsidRPr="00AD6C28">
        <w:rPr>
          <w:color w:val="000000" w:themeColor="text1"/>
        </w:rPr>
        <w:t xml:space="preserve">International Organization for Standardization and International Electrotechnical Commission 2017 </w:t>
      </w:r>
      <w:r w:rsidRPr="00AD6C28">
        <w:rPr>
          <w:i/>
          <w:iCs/>
          <w:color w:val="000000" w:themeColor="text1"/>
        </w:rPr>
        <w:t>ISO/IEC 17025:2017 General Requirements for the Competence of Testing and Calibration Laboratories</w:t>
      </w:r>
      <w:r w:rsidRPr="00AD6C28">
        <w:rPr>
          <w:color w:val="000000" w:themeColor="text1"/>
        </w:rPr>
        <w:t xml:space="preserve"> (Geneva: ISO/IEC)</w:t>
      </w:r>
    </w:p>
    <w:p w14:paraId="08200003" w14:textId="77777777" w:rsidR="00B60007" w:rsidRPr="00AD6C28" w:rsidRDefault="00B60007" w:rsidP="00B60007">
      <w:pPr>
        <w:rPr>
          <w:color w:val="000000" w:themeColor="text1"/>
          <w:sz w:val="24"/>
          <w:szCs w:val="24"/>
        </w:rPr>
      </w:pPr>
    </w:p>
    <w:p w14:paraId="02B6C9AF" w14:textId="77777777" w:rsidR="00B60007" w:rsidRPr="00AD6C28" w:rsidRDefault="00B60007" w:rsidP="00B60007">
      <w:pPr>
        <w:rPr>
          <w:color w:val="000000" w:themeColor="text1"/>
          <w:sz w:val="24"/>
          <w:szCs w:val="24"/>
        </w:rPr>
      </w:pPr>
    </w:p>
    <w:p w14:paraId="484445AD" w14:textId="77777777" w:rsidR="00B60007" w:rsidRPr="00AD6C28" w:rsidRDefault="00B60007" w:rsidP="00B60007">
      <w:pPr>
        <w:rPr>
          <w:color w:val="000000" w:themeColor="text1"/>
          <w:sz w:val="24"/>
          <w:szCs w:val="24"/>
        </w:rPr>
      </w:pPr>
    </w:p>
    <w:p w14:paraId="58BC31A7" w14:textId="77777777" w:rsidR="00B60007" w:rsidRPr="00AD6C28" w:rsidRDefault="00B60007" w:rsidP="00B60007">
      <w:pPr>
        <w:rPr>
          <w:color w:val="000000" w:themeColor="text1"/>
          <w:sz w:val="24"/>
          <w:szCs w:val="24"/>
        </w:rPr>
      </w:pPr>
    </w:p>
    <w:p w14:paraId="431A9A00" w14:textId="77777777" w:rsidR="00B60007" w:rsidRPr="00AD6C28" w:rsidRDefault="00B60007" w:rsidP="00B60007">
      <w:pPr>
        <w:rPr>
          <w:color w:val="000000" w:themeColor="text1"/>
          <w:sz w:val="24"/>
          <w:szCs w:val="24"/>
        </w:rPr>
      </w:pPr>
    </w:p>
    <w:p w14:paraId="113E01CC" w14:textId="77777777" w:rsidR="00B60007" w:rsidRPr="00AD6C28" w:rsidRDefault="00B60007" w:rsidP="00B60007">
      <w:pPr>
        <w:rPr>
          <w:color w:val="000000" w:themeColor="text1"/>
          <w:sz w:val="24"/>
          <w:szCs w:val="24"/>
        </w:rPr>
      </w:pPr>
    </w:p>
    <w:p w14:paraId="769919BF" w14:textId="77777777" w:rsidR="00B60007" w:rsidRPr="00AD6C28" w:rsidRDefault="00B60007" w:rsidP="00B60007">
      <w:pPr>
        <w:rPr>
          <w:color w:val="000000" w:themeColor="text1"/>
          <w:sz w:val="24"/>
          <w:szCs w:val="24"/>
        </w:rPr>
      </w:pPr>
    </w:p>
    <w:p w14:paraId="71A8AC11" w14:textId="77777777" w:rsidR="00B60007" w:rsidRPr="00AD6C28" w:rsidRDefault="00B60007" w:rsidP="00B60007">
      <w:pPr>
        <w:rPr>
          <w:color w:val="000000" w:themeColor="text1"/>
          <w:sz w:val="24"/>
          <w:szCs w:val="24"/>
        </w:rPr>
      </w:pPr>
    </w:p>
    <w:p w14:paraId="56F722C8" w14:textId="77777777" w:rsidR="00B60007" w:rsidRPr="00AD6C28" w:rsidRDefault="00B60007" w:rsidP="00B60007">
      <w:pPr>
        <w:rPr>
          <w:color w:val="000000" w:themeColor="text1"/>
          <w:sz w:val="24"/>
          <w:szCs w:val="24"/>
        </w:rPr>
      </w:pPr>
    </w:p>
    <w:p w14:paraId="6E515D91" w14:textId="77777777" w:rsidR="00B60007" w:rsidRPr="00AD6C28" w:rsidRDefault="00B60007" w:rsidP="00B60007">
      <w:pPr>
        <w:rPr>
          <w:color w:val="000000" w:themeColor="text1"/>
          <w:sz w:val="24"/>
          <w:szCs w:val="24"/>
        </w:rPr>
      </w:pPr>
    </w:p>
    <w:p w14:paraId="2DB185FE" w14:textId="77777777" w:rsidR="00B60007" w:rsidRPr="00AD6C28" w:rsidRDefault="00B60007" w:rsidP="00B60007">
      <w:pPr>
        <w:rPr>
          <w:color w:val="000000" w:themeColor="text1"/>
          <w:sz w:val="24"/>
          <w:szCs w:val="24"/>
        </w:rPr>
      </w:pPr>
    </w:p>
    <w:p w14:paraId="31F92616" w14:textId="77777777" w:rsidR="00B60007" w:rsidRPr="00AD6C28" w:rsidRDefault="00B60007" w:rsidP="00B60007">
      <w:pPr>
        <w:rPr>
          <w:color w:val="000000" w:themeColor="text1"/>
          <w:sz w:val="24"/>
          <w:szCs w:val="24"/>
        </w:rPr>
      </w:pPr>
    </w:p>
    <w:p w14:paraId="58F954CE" w14:textId="77777777" w:rsidR="00B60007" w:rsidRPr="00AD6C28" w:rsidRDefault="00B60007" w:rsidP="00B60007">
      <w:pPr>
        <w:rPr>
          <w:color w:val="000000" w:themeColor="text1"/>
          <w:sz w:val="24"/>
          <w:szCs w:val="24"/>
        </w:rPr>
      </w:pPr>
    </w:p>
    <w:p w14:paraId="14EB4A52" w14:textId="77777777" w:rsidR="00B60007" w:rsidRPr="00AD6C28" w:rsidRDefault="00B60007" w:rsidP="00B60007">
      <w:pPr>
        <w:rPr>
          <w:color w:val="000000" w:themeColor="text1"/>
          <w:sz w:val="24"/>
          <w:szCs w:val="24"/>
        </w:rPr>
      </w:pPr>
    </w:p>
    <w:p w14:paraId="5057C2A2" w14:textId="77777777" w:rsidR="0020199D" w:rsidRPr="00AD6C28" w:rsidRDefault="0020199D" w:rsidP="00B60007">
      <w:pPr>
        <w:rPr>
          <w:color w:val="000000" w:themeColor="text1"/>
          <w:sz w:val="24"/>
          <w:szCs w:val="24"/>
        </w:rPr>
      </w:pPr>
    </w:p>
    <w:p w14:paraId="17FE048B" w14:textId="77777777" w:rsidR="0020199D" w:rsidRPr="00AD6C28" w:rsidRDefault="0020199D" w:rsidP="00B60007">
      <w:pPr>
        <w:rPr>
          <w:color w:val="000000" w:themeColor="text1"/>
          <w:sz w:val="24"/>
          <w:szCs w:val="24"/>
        </w:rPr>
      </w:pPr>
    </w:p>
    <w:p w14:paraId="4E8CB193" w14:textId="77777777" w:rsidR="0020199D" w:rsidRPr="00AD6C28" w:rsidRDefault="0020199D" w:rsidP="00B60007">
      <w:pPr>
        <w:rPr>
          <w:color w:val="000000" w:themeColor="text1"/>
          <w:sz w:val="24"/>
          <w:szCs w:val="24"/>
        </w:rPr>
      </w:pPr>
    </w:p>
    <w:p w14:paraId="3D0420F0" w14:textId="77777777" w:rsidR="0020199D" w:rsidRPr="00AD6C28" w:rsidRDefault="0020199D" w:rsidP="00B60007">
      <w:pPr>
        <w:rPr>
          <w:color w:val="000000" w:themeColor="text1"/>
          <w:sz w:val="24"/>
          <w:szCs w:val="24"/>
        </w:rPr>
      </w:pPr>
    </w:p>
    <w:p w14:paraId="1005DBB3" w14:textId="77777777" w:rsidR="0020199D" w:rsidRPr="00AD6C28" w:rsidRDefault="0020199D" w:rsidP="00B60007">
      <w:pPr>
        <w:rPr>
          <w:color w:val="000000" w:themeColor="text1"/>
          <w:sz w:val="24"/>
          <w:szCs w:val="24"/>
        </w:rPr>
      </w:pPr>
    </w:p>
    <w:p w14:paraId="23378112" w14:textId="77777777" w:rsidR="0020199D" w:rsidRPr="00AD6C28" w:rsidRDefault="0020199D" w:rsidP="00B60007">
      <w:pPr>
        <w:rPr>
          <w:color w:val="000000" w:themeColor="text1"/>
          <w:sz w:val="24"/>
          <w:szCs w:val="24"/>
        </w:rPr>
      </w:pPr>
    </w:p>
    <w:p w14:paraId="1C271943" w14:textId="77777777" w:rsidR="0020199D" w:rsidRPr="00AD6C28" w:rsidRDefault="0020199D" w:rsidP="00B60007">
      <w:pPr>
        <w:rPr>
          <w:color w:val="000000" w:themeColor="text1"/>
          <w:sz w:val="24"/>
          <w:szCs w:val="24"/>
        </w:rPr>
      </w:pPr>
    </w:p>
    <w:p w14:paraId="71E3AAC0" w14:textId="77777777" w:rsidR="0020199D" w:rsidRPr="00AD6C28" w:rsidRDefault="0020199D" w:rsidP="00B60007">
      <w:pPr>
        <w:rPr>
          <w:color w:val="000000" w:themeColor="text1"/>
          <w:sz w:val="24"/>
          <w:szCs w:val="24"/>
        </w:rPr>
      </w:pPr>
    </w:p>
    <w:p w14:paraId="00B68639" w14:textId="77777777" w:rsidR="0020199D" w:rsidRPr="00AD6C28" w:rsidRDefault="0020199D" w:rsidP="00B60007">
      <w:pPr>
        <w:rPr>
          <w:color w:val="000000" w:themeColor="text1"/>
          <w:sz w:val="24"/>
          <w:szCs w:val="24"/>
        </w:rPr>
      </w:pPr>
    </w:p>
    <w:p w14:paraId="620EC653" w14:textId="77777777" w:rsidR="0020199D" w:rsidRPr="00AD6C28" w:rsidRDefault="0020199D" w:rsidP="00B60007">
      <w:pPr>
        <w:rPr>
          <w:color w:val="000000" w:themeColor="text1"/>
          <w:sz w:val="24"/>
          <w:szCs w:val="24"/>
        </w:rPr>
      </w:pPr>
    </w:p>
    <w:p w14:paraId="5747372E" w14:textId="77777777" w:rsidR="0020199D" w:rsidRPr="00AD6C28" w:rsidRDefault="0020199D" w:rsidP="00B60007">
      <w:pPr>
        <w:rPr>
          <w:color w:val="000000" w:themeColor="text1"/>
          <w:sz w:val="24"/>
          <w:szCs w:val="24"/>
        </w:rPr>
      </w:pPr>
    </w:p>
    <w:p w14:paraId="069EFE84" w14:textId="77777777" w:rsidR="0020199D" w:rsidRPr="00AD6C28" w:rsidRDefault="0020199D" w:rsidP="00B60007">
      <w:pPr>
        <w:rPr>
          <w:color w:val="000000" w:themeColor="text1"/>
          <w:sz w:val="24"/>
          <w:szCs w:val="24"/>
        </w:rPr>
      </w:pPr>
    </w:p>
    <w:p w14:paraId="5C4E443D" w14:textId="77777777" w:rsidR="0020199D" w:rsidRPr="00AD6C28" w:rsidRDefault="0020199D" w:rsidP="00B60007">
      <w:pPr>
        <w:rPr>
          <w:color w:val="000000" w:themeColor="text1"/>
          <w:sz w:val="24"/>
          <w:szCs w:val="24"/>
        </w:rPr>
      </w:pPr>
    </w:p>
    <w:p w14:paraId="34E0EA9A" w14:textId="77777777" w:rsidR="0020199D" w:rsidRPr="00AD6C28" w:rsidRDefault="0020199D" w:rsidP="00B60007">
      <w:pPr>
        <w:rPr>
          <w:color w:val="000000" w:themeColor="text1"/>
          <w:sz w:val="24"/>
          <w:szCs w:val="24"/>
        </w:rPr>
      </w:pPr>
    </w:p>
    <w:p w14:paraId="72A6105D" w14:textId="77777777" w:rsidR="0020199D" w:rsidRPr="00AD6C28" w:rsidRDefault="0020199D" w:rsidP="00B60007">
      <w:pPr>
        <w:rPr>
          <w:color w:val="000000" w:themeColor="text1"/>
          <w:sz w:val="24"/>
          <w:szCs w:val="24"/>
        </w:rPr>
      </w:pPr>
    </w:p>
    <w:p w14:paraId="7EDF3EBA" w14:textId="77777777" w:rsidR="0020199D" w:rsidRPr="00AD6C28" w:rsidRDefault="0020199D" w:rsidP="00B60007">
      <w:pPr>
        <w:rPr>
          <w:color w:val="000000" w:themeColor="text1"/>
          <w:sz w:val="24"/>
          <w:szCs w:val="24"/>
        </w:rPr>
      </w:pPr>
    </w:p>
    <w:p w14:paraId="73CC5785" w14:textId="77777777" w:rsidR="00B60007" w:rsidRPr="00AD6C28" w:rsidRDefault="00B60007" w:rsidP="00B60007">
      <w:pPr>
        <w:rPr>
          <w:color w:val="000000" w:themeColor="text1"/>
          <w:sz w:val="24"/>
          <w:szCs w:val="24"/>
        </w:rPr>
      </w:pPr>
    </w:p>
    <w:p w14:paraId="7FCBEA1E" w14:textId="77777777" w:rsidR="0020199D" w:rsidRPr="00AD6C28" w:rsidRDefault="0020199D" w:rsidP="00B60007">
      <w:pPr>
        <w:rPr>
          <w:color w:val="000000" w:themeColor="text1"/>
          <w:sz w:val="24"/>
          <w:szCs w:val="24"/>
        </w:rPr>
      </w:pPr>
    </w:p>
    <w:p w14:paraId="1FBFE3FE" w14:textId="77777777" w:rsidR="00B301F3" w:rsidRPr="00AD6C28" w:rsidRDefault="00B301F3">
      <w:pPr>
        <w:pStyle w:val="Heading1"/>
        <w:divId w:val="592666981"/>
        <w:rPr>
          <w:color w:val="000000" w:themeColor="text1"/>
        </w:rPr>
      </w:pPr>
    </w:p>
    <w:p w14:paraId="67D51AF0" w14:textId="655C4495" w:rsidR="00E53385" w:rsidRPr="00AD6C28" w:rsidRDefault="00E53385">
      <w:pPr>
        <w:pStyle w:val="Heading1"/>
        <w:divId w:val="592666981"/>
        <w:rPr>
          <w:color w:val="000000" w:themeColor="text1"/>
          <w:kern w:val="36"/>
          <w:szCs w:val="30"/>
          <w14:ligatures w14:val="standardContextual"/>
        </w:rPr>
      </w:pPr>
      <w:r w:rsidRPr="00AD6C28">
        <w:rPr>
          <w:color w:val="000000" w:themeColor="text1"/>
        </w:rPr>
        <w:t>Appendix A — Raw data from the 27 ISO 5151 operating points</w:t>
      </w:r>
    </w:p>
    <w:p w14:paraId="13935595" w14:textId="77777777" w:rsidR="00E53385" w:rsidRPr="00AD6C28" w:rsidRDefault="002F62DA">
      <w:pPr>
        <w:pStyle w:val="Caption"/>
        <w:rPr>
          <w:color w:val="000000" w:themeColor="text1"/>
        </w:rPr>
      </w:pPr>
      <w:r w:rsidRPr="00AD6C28">
        <w:rPr>
          <w:color w:val="000000" w:themeColor="text1"/>
        </w:rPr>
        <w:t xml:space="preserve">Table A1. </w:t>
      </w:r>
      <w:r w:rsidRPr="00DA73E0">
        <w:rPr>
          <w:b w:val="0"/>
          <w:bCs w:val="0"/>
          <w:color w:val="000000" w:themeColor="text1"/>
        </w:rPr>
        <w:t xml:space="preserve">Full per-point raw and derived dataset. Codes follow Group × Fan × Frequency index. Units: OD/ID DBT and ID WBT in °C; Freq in Hz; Airflow in CFM; Qt, Qs, </w:t>
      </w:r>
      <w:proofErr w:type="spellStart"/>
      <w:r w:rsidRPr="00DA73E0">
        <w:rPr>
          <w:b w:val="0"/>
          <w:bCs w:val="0"/>
          <w:color w:val="000000" w:themeColor="text1"/>
        </w:rPr>
        <w:t>Qlat</w:t>
      </w:r>
      <w:proofErr w:type="spellEnd"/>
      <w:r w:rsidRPr="00DA73E0">
        <w:rPr>
          <w:b w:val="0"/>
          <w:bCs w:val="0"/>
          <w:color w:val="000000" w:themeColor="text1"/>
        </w:rPr>
        <w:t xml:space="preserve"> in BTU/h; P in W; EER in BTU/</w:t>
      </w:r>
      <w:proofErr w:type="spellStart"/>
      <w:r w:rsidRPr="00DA73E0">
        <w:rPr>
          <w:b w:val="0"/>
          <w:bCs w:val="0"/>
          <w:color w:val="000000" w:themeColor="text1"/>
        </w:rPr>
        <w:t>W·h</w:t>
      </w:r>
      <w:proofErr w:type="spellEnd"/>
      <w:r w:rsidRPr="00DA73E0">
        <w:rPr>
          <w:b w:val="0"/>
          <w:bCs w:val="0"/>
          <w:color w:val="000000" w:themeColor="text1"/>
        </w:rPr>
        <w:t>. The outdoor-unit fan was maintained at a fixed speed throughout all operating points</w:t>
      </w:r>
    </w:p>
    <w:tbl>
      <w:tblPr>
        <w:tblStyle w:val="TableGrid"/>
        <w:tblW w:w="5000" w:type="pct"/>
        <w:tblLook w:val="04A0" w:firstRow="1" w:lastRow="0" w:firstColumn="1" w:lastColumn="0" w:noHBand="0" w:noVBand="1"/>
      </w:tblPr>
      <w:tblGrid>
        <w:gridCol w:w="557"/>
        <w:gridCol w:w="790"/>
        <w:gridCol w:w="609"/>
        <w:gridCol w:w="609"/>
        <w:gridCol w:w="609"/>
        <w:gridCol w:w="519"/>
        <w:gridCol w:w="507"/>
        <w:gridCol w:w="790"/>
        <w:gridCol w:w="1062"/>
        <w:gridCol w:w="1063"/>
        <w:gridCol w:w="882"/>
        <w:gridCol w:w="1063"/>
      </w:tblGrid>
      <w:tr w:rsidR="0083154E" w:rsidRPr="00AD6C28" w14:paraId="4DD831FA" w14:textId="77777777" w:rsidTr="0020199D">
        <w:trPr>
          <w:divId w:val="592666981"/>
        </w:trPr>
        <w:tc>
          <w:tcPr>
            <w:tcW w:w="200" w:type="pct"/>
            <w:shd w:val="clear" w:color="auto" w:fill="FFFFFF" w:themeFill="background1"/>
            <w:tcMar>
              <w:top w:w="0" w:type="dxa"/>
              <w:left w:w="20" w:type="dxa"/>
              <w:bottom w:w="0" w:type="dxa"/>
              <w:right w:w="20" w:type="dxa"/>
            </w:tcMar>
            <w:vAlign w:val="center"/>
            <w:hideMark/>
          </w:tcPr>
          <w:p w14:paraId="54F33B30" w14:textId="77777777" w:rsidR="0083154E" w:rsidRPr="00AD6C28" w:rsidRDefault="0083154E">
            <w:pPr>
              <w:ind w:firstLine="0"/>
              <w:jc w:val="center"/>
              <w:rPr>
                <w:color w:val="000000" w:themeColor="text1"/>
                <w:kern w:val="2"/>
                <w:sz w:val="20"/>
                <w:szCs w:val="20"/>
                <w14:ligatures w14:val="standardContextual"/>
              </w:rPr>
            </w:pPr>
            <w:r w:rsidRPr="00AD6C28">
              <w:rPr>
                <w:b/>
                <w:bCs/>
                <w:color w:val="000000" w:themeColor="text1"/>
                <w:sz w:val="20"/>
                <w:szCs w:val="20"/>
              </w:rPr>
              <w:t>Cond.</w:t>
            </w:r>
          </w:p>
        </w:tc>
        <w:tc>
          <w:tcPr>
            <w:tcW w:w="450" w:type="pct"/>
            <w:shd w:val="clear" w:color="auto" w:fill="FFFFFF" w:themeFill="background1"/>
            <w:tcMar>
              <w:top w:w="0" w:type="dxa"/>
              <w:left w:w="20" w:type="dxa"/>
              <w:bottom w:w="0" w:type="dxa"/>
              <w:right w:w="20" w:type="dxa"/>
            </w:tcMar>
            <w:vAlign w:val="center"/>
            <w:hideMark/>
          </w:tcPr>
          <w:p w14:paraId="12327A21"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Reading</w:t>
            </w:r>
            <w:r w:rsidRPr="00AD6C28">
              <w:rPr>
                <w:b/>
                <w:bCs/>
                <w:color w:val="000000" w:themeColor="text1"/>
                <w:sz w:val="20"/>
                <w:szCs w:val="20"/>
              </w:rPr>
              <w:br/>
              <w:t>code</w:t>
            </w:r>
          </w:p>
        </w:tc>
        <w:tc>
          <w:tcPr>
            <w:tcW w:w="350" w:type="pct"/>
            <w:shd w:val="clear" w:color="auto" w:fill="FFFFFF" w:themeFill="background1"/>
            <w:tcMar>
              <w:top w:w="0" w:type="dxa"/>
              <w:left w:w="20" w:type="dxa"/>
              <w:bottom w:w="0" w:type="dxa"/>
              <w:right w:w="20" w:type="dxa"/>
            </w:tcMar>
            <w:vAlign w:val="center"/>
            <w:hideMark/>
          </w:tcPr>
          <w:p w14:paraId="358407B9"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OD DBT</w:t>
            </w:r>
            <w:r w:rsidRPr="00AD6C28">
              <w:rPr>
                <w:b/>
                <w:bCs/>
                <w:color w:val="000000" w:themeColor="text1"/>
                <w:sz w:val="20"/>
                <w:szCs w:val="20"/>
              </w:rPr>
              <w:br/>
              <w:t>(°C)</w:t>
            </w:r>
          </w:p>
        </w:tc>
        <w:tc>
          <w:tcPr>
            <w:tcW w:w="350" w:type="pct"/>
            <w:shd w:val="clear" w:color="auto" w:fill="FFFFFF" w:themeFill="background1"/>
            <w:tcMar>
              <w:top w:w="0" w:type="dxa"/>
              <w:left w:w="20" w:type="dxa"/>
              <w:bottom w:w="0" w:type="dxa"/>
              <w:right w:w="20" w:type="dxa"/>
            </w:tcMar>
            <w:vAlign w:val="center"/>
            <w:hideMark/>
          </w:tcPr>
          <w:p w14:paraId="252925D7"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ID DBT</w:t>
            </w:r>
            <w:r w:rsidRPr="00AD6C28">
              <w:rPr>
                <w:b/>
                <w:bCs/>
                <w:color w:val="000000" w:themeColor="text1"/>
                <w:sz w:val="20"/>
                <w:szCs w:val="20"/>
              </w:rPr>
              <w:br/>
              <w:t>(°C)</w:t>
            </w:r>
          </w:p>
        </w:tc>
        <w:tc>
          <w:tcPr>
            <w:tcW w:w="350" w:type="pct"/>
            <w:shd w:val="clear" w:color="auto" w:fill="FFFFFF" w:themeFill="background1"/>
            <w:tcMar>
              <w:top w:w="0" w:type="dxa"/>
              <w:left w:w="20" w:type="dxa"/>
              <w:bottom w:w="0" w:type="dxa"/>
              <w:right w:w="20" w:type="dxa"/>
            </w:tcMar>
            <w:vAlign w:val="center"/>
            <w:hideMark/>
          </w:tcPr>
          <w:p w14:paraId="369D7695"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ID WBT</w:t>
            </w:r>
            <w:r w:rsidRPr="00AD6C28">
              <w:rPr>
                <w:b/>
                <w:bCs/>
                <w:color w:val="000000" w:themeColor="text1"/>
                <w:sz w:val="20"/>
                <w:szCs w:val="20"/>
              </w:rPr>
              <w:br/>
              <w:t>(°C)</w:t>
            </w:r>
          </w:p>
        </w:tc>
        <w:tc>
          <w:tcPr>
            <w:tcW w:w="300" w:type="pct"/>
            <w:shd w:val="clear" w:color="auto" w:fill="FFFFFF" w:themeFill="background1"/>
            <w:tcMar>
              <w:top w:w="0" w:type="dxa"/>
              <w:left w:w="20" w:type="dxa"/>
              <w:bottom w:w="0" w:type="dxa"/>
              <w:right w:w="20" w:type="dxa"/>
            </w:tcMar>
            <w:vAlign w:val="center"/>
            <w:hideMark/>
          </w:tcPr>
          <w:p w14:paraId="51DB04ED"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Freq.</w:t>
            </w:r>
            <w:r w:rsidRPr="00AD6C28">
              <w:rPr>
                <w:b/>
                <w:bCs/>
                <w:color w:val="000000" w:themeColor="text1"/>
                <w:sz w:val="20"/>
                <w:szCs w:val="20"/>
              </w:rPr>
              <w:br/>
              <w:t>(Hz)</w:t>
            </w:r>
          </w:p>
        </w:tc>
        <w:tc>
          <w:tcPr>
            <w:tcW w:w="250" w:type="pct"/>
            <w:shd w:val="clear" w:color="auto" w:fill="FFFFFF" w:themeFill="background1"/>
            <w:tcMar>
              <w:top w:w="0" w:type="dxa"/>
              <w:left w:w="20" w:type="dxa"/>
              <w:bottom w:w="0" w:type="dxa"/>
              <w:right w:w="20" w:type="dxa"/>
            </w:tcMar>
            <w:vAlign w:val="center"/>
            <w:hideMark/>
          </w:tcPr>
          <w:p w14:paraId="5A58C6EC"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Fan</w:t>
            </w:r>
            <w:r w:rsidRPr="00AD6C28">
              <w:rPr>
                <w:b/>
                <w:bCs/>
                <w:color w:val="000000" w:themeColor="text1"/>
                <w:sz w:val="20"/>
                <w:szCs w:val="20"/>
              </w:rPr>
              <w:br/>
              <w:t>mode</w:t>
            </w:r>
          </w:p>
        </w:tc>
        <w:tc>
          <w:tcPr>
            <w:tcW w:w="450" w:type="pct"/>
            <w:shd w:val="clear" w:color="auto" w:fill="FFFFFF" w:themeFill="background1"/>
            <w:tcMar>
              <w:top w:w="0" w:type="dxa"/>
              <w:left w:w="20" w:type="dxa"/>
              <w:bottom w:w="0" w:type="dxa"/>
              <w:right w:w="20" w:type="dxa"/>
            </w:tcMar>
            <w:vAlign w:val="center"/>
            <w:hideMark/>
          </w:tcPr>
          <w:p w14:paraId="1AD428DF"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Airflow</w:t>
            </w:r>
            <w:r w:rsidRPr="00AD6C28">
              <w:rPr>
                <w:b/>
                <w:bCs/>
                <w:color w:val="000000" w:themeColor="text1"/>
                <w:sz w:val="20"/>
                <w:szCs w:val="20"/>
              </w:rPr>
              <w:br/>
              <w:t>(CFM)</w:t>
            </w:r>
          </w:p>
        </w:tc>
        <w:tc>
          <w:tcPr>
            <w:tcW w:w="600" w:type="pct"/>
            <w:shd w:val="clear" w:color="auto" w:fill="FFFFFF" w:themeFill="background1"/>
            <w:tcMar>
              <w:top w:w="0" w:type="dxa"/>
              <w:left w:w="20" w:type="dxa"/>
              <w:bottom w:w="0" w:type="dxa"/>
              <w:right w:w="20" w:type="dxa"/>
            </w:tcMar>
            <w:vAlign w:val="center"/>
            <w:hideMark/>
          </w:tcPr>
          <w:p w14:paraId="5830C462"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Qt</w:t>
            </w:r>
            <w:r w:rsidRPr="00AD6C28">
              <w:rPr>
                <w:b/>
                <w:bCs/>
                <w:color w:val="000000" w:themeColor="text1"/>
                <w:sz w:val="20"/>
                <w:szCs w:val="20"/>
              </w:rPr>
              <w:br/>
              <w:t>(BTU/h)</w:t>
            </w:r>
          </w:p>
        </w:tc>
        <w:tc>
          <w:tcPr>
            <w:tcW w:w="600" w:type="pct"/>
            <w:shd w:val="clear" w:color="auto" w:fill="FFFFFF" w:themeFill="background1"/>
            <w:tcMar>
              <w:top w:w="0" w:type="dxa"/>
              <w:left w:w="20" w:type="dxa"/>
              <w:bottom w:w="0" w:type="dxa"/>
              <w:right w:w="20" w:type="dxa"/>
            </w:tcMar>
            <w:vAlign w:val="center"/>
            <w:hideMark/>
          </w:tcPr>
          <w:p w14:paraId="61EAC77B"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Qs</w:t>
            </w:r>
            <w:r w:rsidRPr="00AD6C28">
              <w:rPr>
                <w:b/>
                <w:bCs/>
                <w:color w:val="000000" w:themeColor="text1"/>
                <w:sz w:val="20"/>
                <w:szCs w:val="20"/>
              </w:rPr>
              <w:br/>
              <w:t>(BTU/h)</w:t>
            </w:r>
          </w:p>
        </w:tc>
        <w:tc>
          <w:tcPr>
            <w:tcW w:w="500" w:type="pct"/>
            <w:shd w:val="clear" w:color="auto" w:fill="FFFFFF" w:themeFill="background1"/>
            <w:tcMar>
              <w:top w:w="0" w:type="dxa"/>
              <w:left w:w="20" w:type="dxa"/>
              <w:bottom w:w="0" w:type="dxa"/>
              <w:right w:w="20" w:type="dxa"/>
            </w:tcMar>
            <w:vAlign w:val="center"/>
            <w:hideMark/>
          </w:tcPr>
          <w:p w14:paraId="06F39866"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Power</w:t>
            </w:r>
            <w:r w:rsidRPr="00AD6C28">
              <w:rPr>
                <w:b/>
                <w:bCs/>
                <w:color w:val="000000" w:themeColor="text1"/>
                <w:sz w:val="20"/>
                <w:szCs w:val="20"/>
              </w:rPr>
              <w:br/>
              <w:t>(W)</w:t>
            </w:r>
          </w:p>
        </w:tc>
        <w:tc>
          <w:tcPr>
            <w:tcW w:w="600" w:type="pct"/>
            <w:shd w:val="clear" w:color="auto" w:fill="FFFFFF" w:themeFill="background1"/>
            <w:tcMar>
              <w:top w:w="0" w:type="dxa"/>
              <w:left w:w="20" w:type="dxa"/>
              <w:bottom w:w="0" w:type="dxa"/>
              <w:right w:w="20" w:type="dxa"/>
            </w:tcMar>
            <w:vAlign w:val="center"/>
            <w:hideMark/>
          </w:tcPr>
          <w:p w14:paraId="4A2A24F2"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EER</w:t>
            </w:r>
            <w:r w:rsidRPr="00AD6C28">
              <w:rPr>
                <w:b/>
                <w:bCs/>
                <w:color w:val="000000" w:themeColor="text1"/>
                <w:sz w:val="20"/>
                <w:szCs w:val="20"/>
              </w:rPr>
              <w:br/>
              <w:t>(BTU/</w:t>
            </w:r>
            <w:proofErr w:type="spellStart"/>
            <w:r w:rsidRPr="00AD6C28">
              <w:rPr>
                <w:b/>
                <w:bCs/>
                <w:color w:val="000000" w:themeColor="text1"/>
                <w:sz w:val="20"/>
                <w:szCs w:val="20"/>
              </w:rPr>
              <w:t>W·h</w:t>
            </w:r>
            <w:proofErr w:type="spellEnd"/>
            <w:r w:rsidRPr="00AD6C28">
              <w:rPr>
                <w:b/>
                <w:bCs/>
                <w:color w:val="000000" w:themeColor="text1"/>
                <w:sz w:val="20"/>
                <w:szCs w:val="20"/>
              </w:rPr>
              <w:t>)</w:t>
            </w:r>
          </w:p>
        </w:tc>
      </w:tr>
      <w:tr w:rsidR="0083154E" w:rsidRPr="00AD6C28" w14:paraId="50C6B31E" w14:textId="77777777" w:rsidTr="0020199D">
        <w:trPr>
          <w:divId w:val="592666981"/>
        </w:trPr>
        <w:tc>
          <w:tcPr>
            <w:tcW w:w="200" w:type="pct"/>
            <w:vMerge w:val="restart"/>
            <w:shd w:val="clear" w:color="auto" w:fill="FFFFFF" w:themeFill="background1"/>
            <w:tcMar>
              <w:top w:w="0" w:type="dxa"/>
              <w:left w:w="20" w:type="dxa"/>
              <w:bottom w:w="0" w:type="dxa"/>
              <w:right w:w="20" w:type="dxa"/>
            </w:tcMar>
            <w:vAlign w:val="center"/>
            <w:hideMark/>
          </w:tcPr>
          <w:p w14:paraId="7A022A65"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w:t>
            </w:r>
          </w:p>
        </w:tc>
        <w:tc>
          <w:tcPr>
            <w:tcW w:w="0" w:type="auto"/>
            <w:shd w:val="clear" w:color="auto" w:fill="FFFFFF" w:themeFill="background1"/>
            <w:tcMar>
              <w:top w:w="0" w:type="dxa"/>
              <w:left w:w="20" w:type="dxa"/>
              <w:bottom w:w="0" w:type="dxa"/>
              <w:right w:w="20" w:type="dxa"/>
            </w:tcMar>
            <w:hideMark/>
          </w:tcPr>
          <w:p w14:paraId="40215815"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A1H15</w:t>
            </w:r>
          </w:p>
        </w:tc>
        <w:tc>
          <w:tcPr>
            <w:tcW w:w="0" w:type="auto"/>
            <w:shd w:val="clear" w:color="auto" w:fill="FFFFFF" w:themeFill="background1"/>
            <w:tcMar>
              <w:top w:w="0" w:type="dxa"/>
              <w:left w:w="20" w:type="dxa"/>
              <w:bottom w:w="0" w:type="dxa"/>
              <w:right w:w="20" w:type="dxa"/>
            </w:tcMar>
            <w:hideMark/>
          </w:tcPr>
          <w:p w14:paraId="5A3CECFA" w14:textId="77777777" w:rsidR="0083154E" w:rsidRPr="00AD6C28" w:rsidRDefault="0083154E">
            <w:pPr>
              <w:ind w:firstLine="0"/>
              <w:jc w:val="center"/>
              <w:rPr>
                <w:color w:val="000000" w:themeColor="text1"/>
                <w:sz w:val="20"/>
                <w:szCs w:val="20"/>
              </w:rPr>
            </w:pPr>
            <w:r w:rsidRPr="00AD6C28">
              <w:rPr>
                <w:color w:val="000000" w:themeColor="text1"/>
                <w:sz w:val="20"/>
                <w:szCs w:val="20"/>
              </w:rPr>
              <w:t>35.02</w:t>
            </w:r>
          </w:p>
        </w:tc>
        <w:tc>
          <w:tcPr>
            <w:tcW w:w="0" w:type="auto"/>
            <w:shd w:val="clear" w:color="auto" w:fill="FFFFFF" w:themeFill="background1"/>
            <w:tcMar>
              <w:top w:w="0" w:type="dxa"/>
              <w:left w:w="20" w:type="dxa"/>
              <w:bottom w:w="0" w:type="dxa"/>
              <w:right w:w="20" w:type="dxa"/>
            </w:tcMar>
            <w:hideMark/>
          </w:tcPr>
          <w:p w14:paraId="6E5C1A5E" w14:textId="77777777" w:rsidR="0083154E" w:rsidRPr="00AD6C28" w:rsidRDefault="0083154E">
            <w:pPr>
              <w:ind w:firstLine="0"/>
              <w:jc w:val="center"/>
              <w:rPr>
                <w:color w:val="000000" w:themeColor="text1"/>
                <w:sz w:val="20"/>
                <w:szCs w:val="20"/>
              </w:rPr>
            </w:pPr>
            <w:r w:rsidRPr="00AD6C28">
              <w:rPr>
                <w:color w:val="000000" w:themeColor="text1"/>
                <w:sz w:val="20"/>
                <w:szCs w:val="20"/>
              </w:rPr>
              <w:t>26.99</w:t>
            </w:r>
          </w:p>
        </w:tc>
        <w:tc>
          <w:tcPr>
            <w:tcW w:w="0" w:type="auto"/>
            <w:shd w:val="clear" w:color="auto" w:fill="FFFFFF" w:themeFill="background1"/>
            <w:tcMar>
              <w:top w:w="0" w:type="dxa"/>
              <w:left w:w="20" w:type="dxa"/>
              <w:bottom w:w="0" w:type="dxa"/>
              <w:right w:w="20" w:type="dxa"/>
            </w:tcMar>
            <w:hideMark/>
          </w:tcPr>
          <w:p w14:paraId="5E6C8966" w14:textId="77777777" w:rsidR="0083154E" w:rsidRPr="00AD6C28" w:rsidRDefault="0083154E">
            <w:pPr>
              <w:ind w:firstLine="0"/>
              <w:jc w:val="center"/>
              <w:rPr>
                <w:color w:val="000000" w:themeColor="text1"/>
                <w:sz w:val="20"/>
                <w:szCs w:val="20"/>
              </w:rPr>
            </w:pPr>
            <w:r w:rsidRPr="00AD6C28">
              <w:rPr>
                <w:color w:val="000000" w:themeColor="text1"/>
                <w:sz w:val="20"/>
                <w:szCs w:val="20"/>
              </w:rPr>
              <w:t>19.02</w:t>
            </w:r>
          </w:p>
        </w:tc>
        <w:tc>
          <w:tcPr>
            <w:tcW w:w="0" w:type="auto"/>
            <w:shd w:val="clear" w:color="auto" w:fill="FFFFFF" w:themeFill="background1"/>
            <w:tcMar>
              <w:top w:w="0" w:type="dxa"/>
              <w:left w:w="20" w:type="dxa"/>
              <w:bottom w:w="0" w:type="dxa"/>
              <w:right w:w="20" w:type="dxa"/>
            </w:tcMar>
            <w:hideMark/>
          </w:tcPr>
          <w:p w14:paraId="04DFF4A3" w14:textId="77777777" w:rsidR="0083154E" w:rsidRPr="00AD6C28" w:rsidRDefault="0083154E">
            <w:pPr>
              <w:ind w:firstLine="0"/>
              <w:jc w:val="center"/>
              <w:rPr>
                <w:color w:val="000000" w:themeColor="text1"/>
                <w:sz w:val="20"/>
                <w:szCs w:val="20"/>
              </w:rPr>
            </w:pPr>
            <w:r w:rsidRPr="00AD6C28">
              <w:rPr>
                <w:color w:val="000000" w:themeColor="text1"/>
                <w:sz w:val="20"/>
                <w:szCs w:val="20"/>
              </w:rPr>
              <w:t>15</w:t>
            </w:r>
          </w:p>
        </w:tc>
        <w:tc>
          <w:tcPr>
            <w:tcW w:w="0" w:type="auto"/>
            <w:shd w:val="clear" w:color="auto" w:fill="FFFFFF" w:themeFill="background1"/>
            <w:tcMar>
              <w:top w:w="0" w:type="dxa"/>
              <w:left w:w="20" w:type="dxa"/>
              <w:bottom w:w="0" w:type="dxa"/>
              <w:right w:w="20" w:type="dxa"/>
            </w:tcMar>
            <w:hideMark/>
          </w:tcPr>
          <w:p w14:paraId="1EB8B7E1"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2F730217" w14:textId="77777777" w:rsidR="0083154E" w:rsidRPr="00AD6C28" w:rsidRDefault="0083154E">
            <w:pPr>
              <w:ind w:firstLine="0"/>
              <w:jc w:val="center"/>
              <w:rPr>
                <w:color w:val="000000" w:themeColor="text1"/>
                <w:sz w:val="20"/>
                <w:szCs w:val="20"/>
              </w:rPr>
            </w:pPr>
            <w:r w:rsidRPr="00AD6C28">
              <w:rPr>
                <w:color w:val="000000" w:themeColor="text1"/>
                <w:sz w:val="20"/>
                <w:szCs w:val="20"/>
              </w:rPr>
              <w:t>314.01</w:t>
            </w:r>
          </w:p>
        </w:tc>
        <w:tc>
          <w:tcPr>
            <w:tcW w:w="0" w:type="auto"/>
            <w:shd w:val="clear" w:color="auto" w:fill="FFFFFF" w:themeFill="background1"/>
            <w:tcMar>
              <w:top w:w="0" w:type="dxa"/>
              <w:left w:w="20" w:type="dxa"/>
              <w:bottom w:w="0" w:type="dxa"/>
              <w:right w:w="20" w:type="dxa"/>
            </w:tcMar>
            <w:hideMark/>
          </w:tcPr>
          <w:p w14:paraId="6A23ED8A" w14:textId="77777777" w:rsidR="0083154E" w:rsidRPr="00AD6C28" w:rsidRDefault="0083154E">
            <w:pPr>
              <w:ind w:firstLine="0"/>
              <w:jc w:val="center"/>
              <w:rPr>
                <w:color w:val="000000" w:themeColor="text1"/>
                <w:sz w:val="20"/>
                <w:szCs w:val="20"/>
              </w:rPr>
            </w:pPr>
            <w:r w:rsidRPr="00AD6C28">
              <w:rPr>
                <w:color w:val="000000" w:themeColor="text1"/>
                <w:sz w:val="20"/>
                <w:szCs w:val="20"/>
              </w:rPr>
              <w:t>2,842.88</w:t>
            </w:r>
          </w:p>
        </w:tc>
        <w:tc>
          <w:tcPr>
            <w:tcW w:w="0" w:type="auto"/>
            <w:shd w:val="clear" w:color="auto" w:fill="FFFFFF" w:themeFill="background1"/>
            <w:tcMar>
              <w:top w:w="0" w:type="dxa"/>
              <w:left w:w="20" w:type="dxa"/>
              <w:bottom w:w="0" w:type="dxa"/>
              <w:right w:w="20" w:type="dxa"/>
            </w:tcMar>
            <w:hideMark/>
          </w:tcPr>
          <w:p w14:paraId="7F5CC861" w14:textId="77777777" w:rsidR="0083154E" w:rsidRPr="00AD6C28" w:rsidRDefault="0083154E">
            <w:pPr>
              <w:ind w:firstLine="0"/>
              <w:jc w:val="center"/>
              <w:rPr>
                <w:color w:val="000000" w:themeColor="text1"/>
                <w:sz w:val="20"/>
                <w:szCs w:val="20"/>
              </w:rPr>
            </w:pPr>
            <w:r w:rsidRPr="00AD6C28">
              <w:rPr>
                <w:color w:val="000000" w:themeColor="text1"/>
                <w:sz w:val="20"/>
                <w:szCs w:val="20"/>
              </w:rPr>
              <w:t>2,820.36</w:t>
            </w:r>
          </w:p>
        </w:tc>
        <w:tc>
          <w:tcPr>
            <w:tcW w:w="0" w:type="auto"/>
            <w:shd w:val="clear" w:color="auto" w:fill="FFFFFF" w:themeFill="background1"/>
            <w:tcMar>
              <w:top w:w="0" w:type="dxa"/>
              <w:left w:w="20" w:type="dxa"/>
              <w:bottom w:w="0" w:type="dxa"/>
              <w:right w:w="20" w:type="dxa"/>
            </w:tcMar>
            <w:hideMark/>
          </w:tcPr>
          <w:p w14:paraId="25803E1B" w14:textId="77777777" w:rsidR="0083154E" w:rsidRPr="00AD6C28" w:rsidRDefault="0083154E">
            <w:pPr>
              <w:ind w:firstLine="0"/>
              <w:jc w:val="center"/>
              <w:rPr>
                <w:color w:val="000000" w:themeColor="text1"/>
                <w:sz w:val="20"/>
                <w:szCs w:val="20"/>
              </w:rPr>
            </w:pPr>
            <w:r w:rsidRPr="00AD6C28">
              <w:rPr>
                <w:color w:val="000000" w:themeColor="text1"/>
                <w:sz w:val="20"/>
                <w:szCs w:val="20"/>
              </w:rPr>
              <w:t>222.6</w:t>
            </w:r>
          </w:p>
        </w:tc>
        <w:tc>
          <w:tcPr>
            <w:tcW w:w="0" w:type="auto"/>
            <w:shd w:val="clear" w:color="auto" w:fill="FFFFFF" w:themeFill="background1"/>
            <w:tcMar>
              <w:top w:w="0" w:type="dxa"/>
              <w:left w:w="20" w:type="dxa"/>
              <w:bottom w:w="0" w:type="dxa"/>
              <w:right w:w="20" w:type="dxa"/>
            </w:tcMar>
            <w:hideMark/>
          </w:tcPr>
          <w:p w14:paraId="43DB57DE" w14:textId="77777777" w:rsidR="0083154E" w:rsidRPr="00AD6C28" w:rsidRDefault="0083154E">
            <w:pPr>
              <w:ind w:firstLine="0"/>
              <w:jc w:val="center"/>
              <w:rPr>
                <w:color w:val="000000" w:themeColor="text1"/>
                <w:sz w:val="20"/>
                <w:szCs w:val="20"/>
              </w:rPr>
            </w:pPr>
            <w:r w:rsidRPr="00AD6C28">
              <w:rPr>
                <w:color w:val="000000" w:themeColor="text1"/>
                <w:sz w:val="20"/>
                <w:szCs w:val="20"/>
              </w:rPr>
              <w:t>12.77</w:t>
            </w:r>
          </w:p>
        </w:tc>
      </w:tr>
      <w:tr w:rsidR="0083154E" w:rsidRPr="00AD6C28" w14:paraId="60AB4D16" w14:textId="77777777" w:rsidTr="0020199D">
        <w:trPr>
          <w:divId w:val="592666981"/>
        </w:trPr>
        <w:tc>
          <w:tcPr>
            <w:tcW w:w="0" w:type="auto"/>
            <w:vMerge/>
            <w:shd w:val="clear" w:color="auto" w:fill="FFFFFF" w:themeFill="background1"/>
            <w:vAlign w:val="center"/>
            <w:hideMark/>
          </w:tcPr>
          <w:p w14:paraId="71D26D12"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30AF5050"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A1H30</w:t>
            </w:r>
          </w:p>
        </w:tc>
        <w:tc>
          <w:tcPr>
            <w:tcW w:w="0" w:type="auto"/>
            <w:shd w:val="clear" w:color="auto" w:fill="FFFFFF" w:themeFill="background1"/>
            <w:tcMar>
              <w:top w:w="0" w:type="dxa"/>
              <w:left w:w="20" w:type="dxa"/>
              <w:bottom w:w="0" w:type="dxa"/>
              <w:right w:w="20" w:type="dxa"/>
            </w:tcMar>
            <w:hideMark/>
          </w:tcPr>
          <w:p w14:paraId="50A8E1CE" w14:textId="77777777" w:rsidR="0083154E" w:rsidRPr="00AD6C28" w:rsidRDefault="0083154E">
            <w:pPr>
              <w:ind w:firstLine="0"/>
              <w:jc w:val="center"/>
              <w:rPr>
                <w:color w:val="000000" w:themeColor="text1"/>
                <w:sz w:val="20"/>
                <w:szCs w:val="20"/>
              </w:rPr>
            </w:pPr>
            <w:r w:rsidRPr="00AD6C28">
              <w:rPr>
                <w:color w:val="000000" w:themeColor="text1"/>
                <w:sz w:val="20"/>
                <w:szCs w:val="20"/>
              </w:rPr>
              <w:t>35.01</w:t>
            </w:r>
          </w:p>
        </w:tc>
        <w:tc>
          <w:tcPr>
            <w:tcW w:w="0" w:type="auto"/>
            <w:shd w:val="clear" w:color="auto" w:fill="FFFFFF" w:themeFill="background1"/>
            <w:tcMar>
              <w:top w:w="0" w:type="dxa"/>
              <w:left w:w="20" w:type="dxa"/>
              <w:bottom w:w="0" w:type="dxa"/>
              <w:right w:w="20" w:type="dxa"/>
            </w:tcMar>
            <w:hideMark/>
          </w:tcPr>
          <w:p w14:paraId="79EB8661" w14:textId="77777777" w:rsidR="0083154E" w:rsidRPr="00AD6C28" w:rsidRDefault="0083154E">
            <w:pPr>
              <w:ind w:firstLine="0"/>
              <w:jc w:val="center"/>
              <w:rPr>
                <w:color w:val="000000" w:themeColor="text1"/>
                <w:sz w:val="20"/>
                <w:szCs w:val="20"/>
              </w:rPr>
            </w:pPr>
            <w:r w:rsidRPr="00AD6C28">
              <w:rPr>
                <w:color w:val="000000" w:themeColor="text1"/>
                <w:sz w:val="20"/>
                <w:szCs w:val="20"/>
              </w:rPr>
              <w:t>26.99</w:t>
            </w:r>
          </w:p>
        </w:tc>
        <w:tc>
          <w:tcPr>
            <w:tcW w:w="0" w:type="auto"/>
            <w:shd w:val="clear" w:color="auto" w:fill="FFFFFF" w:themeFill="background1"/>
            <w:tcMar>
              <w:top w:w="0" w:type="dxa"/>
              <w:left w:w="20" w:type="dxa"/>
              <w:bottom w:w="0" w:type="dxa"/>
              <w:right w:w="20" w:type="dxa"/>
            </w:tcMar>
            <w:hideMark/>
          </w:tcPr>
          <w:p w14:paraId="5B8F42AE" w14:textId="77777777" w:rsidR="0083154E" w:rsidRPr="00AD6C28" w:rsidRDefault="0083154E">
            <w:pPr>
              <w:ind w:firstLine="0"/>
              <w:jc w:val="center"/>
              <w:rPr>
                <w:color w:val="000000" w:themeColor="text1"/>
                <w:sz w:val="20"/>
                <w:szCs w:val="20"/>
              </w:rPr>
            </w:pPr>
            <w:r w:rsidRPr="00AD6C28">
              <w:rPr>
                <w:color w:val="000000" w:themeColor="text1"/>
                <w:sz w:val="20"/>
                <w:szCs w:val="20"/>
              </w:rPr>
              <w:t>18.95</w:t>
            </w:r>
          </w:p>
        </w:tc>
        <w:tc>
          <w:tcPr>
            <w:tcW w:w="0" w:type="auto"/>
            <w:shd w:val="clear" w:color="auto" w:fill="FFFFFF" w:themeFill="background1"/>
            <w:tcMar>
              <w:top w:w="0" w:type="dxa"/>
              <w:left w:w="20" w:type="dxa"/>
              <w:bottom w:w="0" w:type="dxa"/>
              <w:right w:w="20" w:type="dxa"/>
            </w:tcMar>
            <w:hideMark/>
          </w:tcPr>
          <w:p w14:paraId="21FDE867" w14:textId="77777777" w:rsidR="0083154E" w:rsidRPr="00AD6C28" w:rsidRDefault="0083154E">
            <w:pPr>
              <w:ind w:firstLine="0"/>
              <w:jc w:val="center"/>
              <w:rPr>
                <w:color w:val="000000" w:themeColor="text1"/>
                <w:sz w:val="20"/>
                <w:szCs w:val="20"/>
              </w:rPr>
            </w:pPr>
            <w:r w:rsidRPr="00AD6C28">
              <w:rPr>
                <w:color w:val="000000" w:themeColor="text1"/>
                <w:sz w:val="20"/>
                <w:szCs w:val="20"/>
              </w:rPr>
              <w:t>30</w:t>
            </w:r>
          </w:p>
        </w:tc>
        <w:tc>
          <w:tcPr>
            <w:tcW w:w="0" w:type="auto"/>
            <w:shd w:val="clear" w:color="auto" w:fill="FFFFFF" w:themeFill="background1"/>
            <w:tcMar>
              <w:top w:w="0" w:type="dxa"/>
              <w:left w:w="20" w:type="dxa"/>
              <w:bottom w:w="0" w:type="dxa"/>
              <w:right w:w="20" w:type="dxa"/>
            </w:tcMar>
            <w:hideMark/>
          </w:tcPr>
          <w:p w14:paraId="24C96D12"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5E6A011C" w14:textId="77777777" w:rsidR="0083154E" w:rsidRPr="00AD6C28" w:rsidRDefault="0083154E">
            <w:pPr>
              <w:ind w:firstLine="0"/>
              <w:jc w:val="center"/>
              <w:rPr>
                <w:color w:val="000000" w:themeColor="text1"/>
                <w:sz w:val="20"/>
                <w:szCs w:val="20"/>
              </w:rPr>
            </w:pPr>
            <w:r w:rsidRPr="00AD6C28">
              <w:rPr>
                <w:color w:val="000000" w:themeColor="text1"/>
                <w:sz w:val="20"/>
                <w:szCs w:val="20"/>
              </w:rPr>
              <w:t>312.36</w:t>
            </w:r>
          </w:p>
        </w:tc>
        <w:tc>
          <w:tcPr>
            <w:tcW w:w="0" w:type="auto"/>
            <w:shd w:val="clear" w:color="auto" w:fill="FFFFFF" w:themeFill="background1"/>
            <w:tcMar>
              <w:top w:w="0" w:type="dxa"/>
              <w:left w:w="20" w:type="dxa"/>
              <w:bottom w:w="0" w:type="dxa"/>
              <w:right w:w="20" w:type="dxa"/>
            </w:tcMar>
            <w:hideMark/>
          </w:tcPr>
          <w:p w14:paraId="23B98A82" w14:textId="77777777" w:rsidR="0083154E" w:rsidRPr="00AD6C28" w:rsidRDefault="0083154E">
            <w:pPr>
              <w:ind w:firstLine="0"/>
              <w:jc w:val="center"/>
              <w:rPr>
                <w:color w:val="000000" w:themeColor="text1"/>
                <w:sz w:val="20"/>
                <w:szCs w:val="20"/>
              </w:rPr>
            </w:pPr>
            <w:r w:rsidRPr="00AD6C28">
              <w:rPr>
                <w:color w:val="000000" w:themeColor="text1"/>
                <w:sz w:val="20"/>
                <w:szCs w:val="20"/>
              </w:rPr>
              <w:t>6,143.31</w:t>
            </w:r>
          </w:p>
        </w:tc>
        <w:tc>
          <w:tcPr>
            <w:tcW w:w="0" w:type="auto"/>
            <w:shd w:val="clear" w:color="auto" w:fill="FFFFFF" w:themeFill="background1"/>
            <w:tcMar>
              <w:top w:w="0" w:type="dxa"/>
              <w:left w:w="20" w:type="dxa"/>
              <w:bottom w:w="0" w:type="dxa"/>
              <w:right w:w="20" w:type="dxa"/>
            </w:tcMar>
            <w:hideMark/>
          </w:tcPr>
          <w:p w14:paraId="20034FF5" w14:textId="77777777" w:rsidR="0083154E" w:rsidRPr="00AD6C28" w:rsidRDefault="0083154E">
            <w:pPr>
              <w:ind w:firstLine="0"/>
              <w:jc w:val="center"/>
              <w:rPr>
                <w:color w:val="000000" w:themeColor="text1"/>
                <w:sz w:val="20"/>
                <w:szCs w:val="20"/>
              </w:rPr>
            </w:pPr>
            <w:r w:rsidRPr="00AD6C28">
              <w:rPr>
                <w:color w:val="000000" w:themeColor="text1"/>
                <w:sz w:val="20"/>
                <w:szCs w:val="20"/>
              </w:rPr>
              <w:t>6,143.31</w:t>
            </w:r>
          </w:p>
        </w:tc>
        <w:tc>
          <w:tcPr>
            <w:tcW w:w="0" w:type="auto"/>
            <w:shd w:val="clear" w:color="auto" w:fill="FFFFFF" w:themeFill="background1"/>
            <w:tcMar>
              <w:top w:w="0" w:type="dxa"/>
              <w:left w:w="20" w:type="dxa"/>
              <w:bottom w:w="0" w:type="dxa"/>
              <w:right w:w="20" w:type="dxa"/>
            </w:tcMar>
            <w:hideMark/>
          </w:tcPr>
          <w:p w14:paraId="3A1F1C5B" w14:textId="77777777" w:rsidR="0083154E" w:rsidRPr="00AD6C28" w:rsidRDefault="0083154E">
            <w:pPr>
              <w:ind w:firstLine="0"/>
              <w:jc w:val="center"/>
              <w:rPr>
                <w:color w:val="000000" w:themeColor="text1"/>
                <w:sz w:val="20"/>
                <w:szCs w:val="20"/>
              </w:rPr>
            </w:pPr>
            <w:r w:rsidRPr="00AD6C28">
              <w:rPr>
                <w:color w:val="000000" w:themeColor="text1"/>
                <w:sz w:val="20"/>
                <w:szCs w:val="20"/>
              </w:rPr>
              <w:t>484</w:t>
            </w:r>
          </w:p>
        </w:tc>
        <w:tc>
          <w:tcPr>
            <w:tcW w:w="0" w:type="auto"/>
            <w:shd w:val="clear" w:color="auto" w:fill="FFFFFF" w:themeFill="background1"/>
            <w:tcMar>
              <w:top w:w="0" w:type="dxa"/>
              <w:left w:w="20" w:type="dxa"/>
              <w:bottom w:w="0" w:type="dxa"/>
              <w:right w:w="20" w:type="dxa"/>
            </w:tcMar>
            <w:hideMark/>
          </w:tcPr>
          <w:p w14:paraId="568FAB4B" w14:textId="77777777" w:rsidR="0083154E" w:rsidRPr="00AD6C28" w:rsidRDefault="0083154E">
            <w:pPr>
              <w:ind w:firstLine="0"/>
              <w:jc w:val="center"/>
              <w:rPr>
                <w:color w:val="000000" w:themeColor="text1"/>
                <w:sz w:val="20"/>
                <w:szCs w:val="20"/>
              </w:rPr>
            </w:pPr>
            <w:r w:rsidRPr="00AD6C28">
              <w:rPr>
                <w:color w:val="000000" w:themeColor="text1"/>
                <w:sz w:val="20"/>
                <w:szCs w:val="20"/>
              </w:rPr>
              <w:t>12.69</w:t>
            </w:r>
          </w:p>
        </w:tc>
      </w:tr>
      <w:tr w:rsidR="0083154E" w:rsidRPr="00AD6C28" w14:paraId="2C698981" w14:textId="77777777" w:rsidTr="0020199D">
        <w:trPr>
          <w:divId w:val="592666981"/>
        </w:trPr>
        <w:tc>
          <w:tcPr>
            <w:tcW w:w="0" w:type="auto"/>
            <w:vMerge/>
            <w:shd w:val="clear" w:color="auto" w:fill="FFFFFF" w:themeFill="background1"/>
            <w:vAlign w:val="center"/>
            <w:hideMark/>
          </w:tcPr>
          <w:p w14:paraId="26B933F6"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2A0B3E95"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A1H95</w:t>
            </w:r>
          </w:p>
        </w:tc>
        <w:tc>
          <w:tcPr>
            <w:tcW w:w="0" w:type="auto"/>
            <w:shd w:val="clear" w:color="auto" w:fill="FFFFFF" w:themeFill="background1"/>
            <w:tcMar>
              <w:top w:w="0" w:type="dxa"/>
              <w:left w:w="20" w:type="dxa"/>
              <w:bottom w:w="0" w:type="dxa"/>
              <w:right w:w="20" w:type="dxa"/>
            </w:tcMar>
            <w:hideMark/>
          </w:tcPr>
          <w:p w14:paraId="0C6CA848" w14:textId="77777777" w:rsidR="0083154E" w:rsidRPr="00AD6C28" w:rsidRDefault="0083154E">
            <w:pPr>
              <w:ind w:firstLine="0"/>
              <w:jc w:val="center"/>
              <w:rPr>
                <w:color w:val="000000" w:themeColor="text1"/>
                <w:sz w:val="20"/>
                <w:szCs w:val="20"/>
              </w:rPr>
            </w:pPr>
            <w:r w:rsidRPr="00AD6C28">
              <w:rPr>
                <w:color w:val="000000" w:themeColor="text1"/>
                <w:sz w:val="20"/>
                <w:szCs w:val="20"/>
              </w:rPr>
              <w:t>35.02</w:t>
            </w:r>
          </w:p>
        </w:tc>
        <w:tc>
          <w:tcPr>
            <w:tcW w:w="0" w:type="auto"/>
            <w:shd w:val="clear" w:color="auto" w:fill="FFFFFF" w:themeFill="background1"/>
            <w:tcMar>
              <w:top w:w="0" w:type="dxa"/>
              <w:left w:w="20" w:type="dxa"/>
              <w:bottom w:w="0" w:type="dxa"/>
              <w:right w:w="20" w:type="dxa"/>
            </w:tcMar>
            <w:hideMark/>
          </w:tcPr>
          <w:p w14:paraId="3F8096F1" w14:textId="77777777" w:rsidR="0083154E" w:rsidRPr="00AD6C28" w:rsidRDefault="0083154E">
            <w:pPr>
              <w:ind w:firstLine="0"/>
              <w:jc w:val="center"/>
              <w:rPr>
                <w:color w:val="000000" w:themeColor="text1"/>
                <w:sz w:val="20"/>
                <w:szCs w:val="20"/>
              </w:rPr>
            </w:pPr>
            <w:r w:rsidRPr="00AD6C28">
              <w:rPr>
                <w:color w:val="000000" w:themeColor="text1"/>
                <w:sz w:val="20"/>
                <w:szCs w:val="20"/>
              </w:rPr>
              <w:t>26.99</w:t>
            </w:r>
          </w:p>
        </w:tc>
        <w:tc>
          <w:tcPr>
            <w:tcW w:w="0" w:type="auto"/>
            <w:shd w:val="clear" w:color="auto" w:fill="FFFFFF" w:themeFill="background1"/>
            <w:tcMar>
              <w:top w:w="0" w:type="dxa"/>
              <w:left w:w="20" w:type="dxa"/>
              <w:bottom w:w="0" w:type="dxa"/>
              <w:right w:w="20" w:type="dxa"/>
            </w:tcMar>
            <w:hideMark/>
          </w:tcPr>
          <w:p w14:paraId="432B6BA6" w14:textId="77777777" w:rsidR="0083154E" w:rsidRPr="00AD6C28" w:rsidRDefault="0083154E">
            <w:pPr>
              <w:ind w:firstLine="0"/>
              <w:jc w:val="center"/>
              <w:rPr>
                <w:color w:val="000000" w:themeColor="text1"/>
                <w:sz w:val="20"/>
                <w:szCs w:val="20"/>
              </w:rPr>
            </w:pPr>
            <w:r w:rsidRPr="00AD6C28">
              <w:rPr>
                <w:color w:val="000000" w:themeColor="text1"/>
                <w:sz w:val="20"/>
                <w:szCs w:val="20"/>
              </w:rPr>
              <w:t>18.99</w:t>
            </w:r>
          </w:p>
        </w:tc>
        <w:tc>
          <w:tcPr>
            <w:tcW w:w="0" w:type="auto"/>
            <w:shd w:val="clear" w:color="auto" w:fill="FFFFFF" w:themeFill="background1"/>
            <w:tcMar>
              <w:top w:w="0" w:type="dxa"/>
              <w:left w:w="20" w:type="dxa"/>
              <w:bottom w:w="0" w:type="dxa"/>
              <w:right w:w="20" w:type="dxa"/>
            </w:tcMar>
            <w:hideMark/>
          </w:tcPr>
          <w:p w14:paraId="73CD9FCF" w14:textId="77777777" w:rsidR="0083154E" w:rsidRPr="00AD6C28" w:rsidRDefault="0083154E">
            <w:pPr>
              <w:ind w:firstLine="0"/>
              <w:jc w:val="center"/>
              <w:rPr>
                <w:color w:val="000000" w:themeColor="text1"/>
                <w:sz w:val="20"/>
                <w:szCs w:val="20"/>
              </w:rPr>
            </w:pPr>
            <w:r w:rsidRPr="00AD6C28">
              <w:rPr>
                <w:color w:val="000000" w:themeColor="text1"/>
                <w:sz w:val="20"/>
                <w:szCs w:val="20"/>
              </w:rPr>
              <w:t>95</w:t>
            </w:r>
          </w:p>
        </w:tc>
        <w:tc>
          <w:tcPr>
            <w:tcW w:w="0" w:type="auto"/>
            <w:shd w:val="clear" w:color="auto" w:fill="FFFFFF" w:themeFill="background1"/>
            <w:tcMar>
              <w:top w:w="0" w:type="dxa"/>
              <w:left w:w="20" w:type="dxa"/>
              <w:bottom w:w="0" w:type="dxa"/>
              <w:right w:w="20" w:type="dxa"/>
            </w:tcMar>
            <w:hideMark/>
          </w:tcPr>
          <w:p w14:paraId="3278C69B"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5E67EC44" w14:textId="77777777" w:rsidR="0083154E" w:rsidRPr="00AD6C28" w:rsidRDefault="0083154E">
            <w:pPr>
              <w:ind w:firstLine="0"/>
              <w:jc w:val="center"/>
              <w:rPr>
                <w:color w:val="000000" w:themeColor="text1"/>
                <w:sz w:val="20"/>
                <w:szCs w:val="20"/>
              </w:rPr>
            </w:pPr>
            <w:r w:rsidRPr="00AD6C28">
              <w:rPr>
                <w:color w:val="000000" w:themeColor="text1"/>
                <w:sz w:val="20"/>
                <w:szCs w:val="20"/>
              </w:rPr>
              <w:t>286.11</w:t>
            </w:r>
          </w:p>
        </w:tc>
        <w:tc>
          <w:tcPr>
            <w:tcW w:w="0" w:type="auto"/>
            <w:shd w:val="clear" w:color="auto" w:fill="FFFFFF" w:themeFill="background1"/>
            <w:tcMar>
              <w:top w:w="0" w:type="dxa"/>
              <w:left w:w="20" w:type="dxa"/>
              <w:bottom w:w="0" w:type="dxa"/>
              <w:right w:w="20" w:type="dxa"/>
            </w:tcMar>
            <w:hideMark/>
          </w:tcPr>
          <w:p w14:paraId="53DFE33D" w14:textId="77777777" w:rsidR="0083154E" w:rsidRPr="00AD6C28" w:rsidRDefault="0083154E">
            <w:pPr>
              <w:ind w:firstLine="0"/>
              <w:jc w:val="center"/>
              <w:rPr>
                <w:color w:val="000000" w:themeColor="text1"/>
                <w:sz w:val="20"/>
                <w:szCs w:val="20"/>
              </w:rPr>
            </w:pPr>
            <w:r w:rsidRPr="00AD6C28">
              <w:rPr>
                <w:color w:val="000000" w:themeColor="text1"/>
                <w:sz w:val="20"/>
                <w:szCs w:val="20"/>
              </w:rPr>
              <w:t>15,124.37</w:t>
            </w:r>
          </w:p>
        </w:tc>
        <w:tc>
          <w:tcPr>
            <w:tcW w:w="0" w:type="auto"/>
            <w:shd w:val="clear" w:color="auto" w:fill="FFFFFF" w:themeFill="background1"/>
            <w:tcMar>
              <w:top w:w="0" w:type="dxa"/>
              <w:left w:w="20" w:type="dxa"/>
              <w:bottom w:w="0" w:type="dxa"/>
              <w:right w:w="20" w:type="dxa"/>
            </w:tcMar>
            <w:hideMark/>
          </w:tcPr>
          <w:p w14:paraId="4F1D82A3" w14:textId="77777777" w:rsidR="0083154E" w:rsidRPr="00AD6C28" w:rsidRDefault="0083154E">
            <w:pPr>
              <w:ind w:firstLine="0"/>
              <w:jc w:val="center"/>
              <w:rPr>
                <w:color w:val="000000" w:themeColor="text1"/>
                <w:sz w:val="20"/>
                <w:szCs w:val="20"/>
              </w:rPr>
            </w:pPr>
            <w:r w:rsidRPr="00AD6C28">
              <w:rPr>
                <w:color w:val="000000" w:themeColor="text1"/>
                <w:sz w:val="20"/>
                <w:szCs w:val="20"/>
              </w:rPr>
              <w:t>9,976.01</w:t>
            </w:r>
          </w:p>
        </w:tc>
        <w:tc>
          <w:tcPr>
            <w:tcW w:w="0" w:type="auto"/>
            <w:shd w:val="clear" w:color="auto" w:fill="FFFFFF" w:themeFill="background1"/>
            <w:tcMar>
              <w:top w:w="0" w:type="dxa"/>
              <w:left w:w="20" w:type="dxa"/>
              <w:bottom w:w="0" w:type="dxa"/>
              <w:right w:w="20" w:type="dxa"/>
            </w:tcMar>
            <w:hideMark/>
          </w:tcPr>
          <w:p w14:paraId="3A297B23" w14:textId="77777777" w:rsidR="0083154E" w:rsidRPr="00AD6C28" w:rsidRDefault="0083154E">
            <w:pPr>
              <w:ind w:firstLine="0"/>
              <w:jc w:val="center"/>
              <w:rPr>
                <w:color w:val="000000" w:themeColor="text1"/>
                <w:sz w:val="20"/>
                <w:szCs w:val="20"/>
              </w:rPr>
            </w:pPr>
            <w:r w:rsidRPr="00AD6C28">
              <w:rPr>
                <w:color w:val="000000" w:themeColor="text1"/>
                <w:sz w:val="20"/>
                <w:szCs w:val="20"/>
              </w:rPr>
              <w:t>1,822.3</w:t>
            </w:r>
          </w:p>
        </w:tc>
        <w:tc>
          <w:tcPr>
            <w:tcW w:w="0" w:type="auto"/>
            <w:shd w:val="clear" w:color="auto" w:fill="FFFFFF" w:themeFill="background1"/>
            <w:tcMar>
              <w:top w:w="0" w:type="dxa"/>
              <w:left w:w="20" w:type="dxa"/>
              <w:bottom w:w="0" w:type="dxa"/>
              <w:right w:w="20" w:type="dxa"/>
            </w:tcMar>
            <w:hideMark/>
          </w:tcPr>
          <w:p w14:paraId="6465B1F9" w14:textId="77777777" w:rsidR="0083154E" w:rsidRPr="00AD6C28" w:rsidRDefault="0083154E">
            <w:pPr>
              <w:ind w:firstLine="0"/>
              <w:jc w:val="center"/>
              <w:rPr>
                <w:color w:val="000000" w:themeColor="text1"/>
                <w:sz w:val="20"/>
                <w:szCs w:val="20"/>
              </w:rPr>
            </w:pPr>
            <w:r w:rsidRPr="00AD6C28">
              <w:rPr>
                <w:color w:val="000000" w:themeColor="text1"/>
                <w:sz w:val="20"/>
                <w:szCs w:val="20"/>
              </w:rPr>
              <w:t>8.30</w:t>
            </w:r>
          </w:p>
        </w:tc>
      </w:tr>
      <w:tr w:rsidR="0083154E" w:rsidRPr="00AD6C28" w14:paraId="41483D60" w14:textId="77777777" w:rsidTr="0020199D">
        <w:trPr>
          <w:divId w:val="592666981"/>
        </w:trPr>
        <w:tc>
          <w:tcPr>
            <w:tcW w:w="0" w:type="auto"/>
            <w:vMerge/>
            <w:shd w:val="clear" w:color="auto" w:fill="FFFFFF" w:themeFill="background1"/>
            <w:vAlign w:val="center"/>
            <w:hideMark/>
          </w:tcPr>
          <w:p w14:paraId="67CCF0DA"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3C40D6FA"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A2M15</w:t>
            </w:r>
          </w:p>
        </w:tc>
        <w:tc>
          <w:tcPr>
            <w:tcW w:w="0" w:type="auto"/>
            <w:shd w:val="clear" w:color="auto" w:fill="FFFFFF" w:themeFill="background1"/>
            <w:tcMar>
              <w:top w:w="0" w:type="dxa"/>
              <w:left w:w="20" w:type="dxa"/>
              <w:bottom w:w="0" w:type="dxa"/>
              <w:right w:w="20" w:type="dxa"/>
            </w:tcMar>
            <w:hideMark/>
          </w:tcPr>
          <w:p w14:paraId="1E84115C" w14:textId="77777777" w:rsidR="0083154E" w:rsidRPr="00AD6C28" w:rsidRDefault="0083154E">
            <w:pPr>
              <w:ind w:firstLine="0"/>
              <w:jc w:val="center"/>
              <w:rPr>
                <w:color w:val="000000" w:themeColor="text1"/>
                <w:sz w:val="20"/>
                <w:szCs w:val="20"/>
              </w:rPr>
            </w:pPr>
            <w:r w:rsidRPr="00AD6C28">
              <w:rPr>
                <w:color w:val="000000" w:themeColor="text1"/>
                <w:sz w:val="20"/>
                <w:szCs w:val="20"/>
              </w:rPr>
              <w:t>35.02</w:t>
            </w:r>
          </w:p>
        </w:tc>
        <w:tc>
          <w:tcPr>
            <w:tcW w:w="0" w:type="auto"/>
            <w:shd w:val="clear" w:color="auto" w:fill="FFFFFF" w:themeFill="background1"/>
            <w:tcMar>
              <w:top w:w="0" w:type="dxa"/>
              <w:left w:w="20" w:type="dxa"/>
              <w:bottom w:w="0" w:type="dxa"/>
              <w:right w:w="20" w:type="dxa"/>
            </w:tcMar>
            <w:hideMark/>
          </w:tcPr>
          <w:p w14:paraId="4B9AB669" w14:textId="77777777" w:rsidR="0083154E" w:rsidRPr="00AD6C28" w:rsidRDefault="0083154E">
            <w:pPr>
              <w:ind w:firstLine="0"/>
              <w:jc w:val="center"/>
              <w:rPr>
                <w:color w:val="000000" w:themeColor="text1"/>
                <w:sz w:val="20"/>
                <w:szCs w:val="20"/>
              </w:rPr>
            </w:pPr>
            <w:r w:rsidRPr="00AD6C28">
              <w:rPr>
                <w:color w:val="000000" w:themeColor="text1"/>
                <w:sz w:val="20"/>
                <w:szCs w:val="20"/>
              </w:rPr>
              <w:t>26.99</w:t>
            </w:r>
          </w:p>
        </w:tc>
        <w:tc>
          <w:tcPr>
            <w:tcW w:w="0" w:type="auto"/>
            <w:shd w:val="clear" w:color="auto" w:fill="FFFFFF" w:themeFill="background1"/>
            <w:tcMar>
              <w:top w:w="0" w:type="dxa"/>
              <w:left w:w="20" w:type="dxa"/>
              <w:bottom w:w="0" w:type="dxa"/>
              <w:right w:w="20" w:type="dxa"/>
            </w:tcMar>
            <w:hideMark/>
          </w:tcPr>
          <w:p w14:paraId="0954B8A2" w14:textId="77777777" w:rsidR="0083154E" w:rsidRPr="00AD6C28" w:rsidRDefault="0083154E">
            <w:pPr>
              <w:ind w:firstLine="0"/>
              <w:jc w:val="center"/>
              <w:rPr>
                <w:color w:val="000000" w:themeColor="text1"/>
                <w:sz w:val="20"/>
                <w:szCs w:val="20"/>
              </w:rPr>
            </w:pPr>
            <w:r w:rsidRPr="00AD6C28">
              <w:rPr>
                <w:color w:val="000000" w:themeColor="text1"/>
                <w:sz w:val="20"/>
                <w:szCs w:val="20"/>
              </w:rPr>
              <w:t>19.04</w:t>
            </w:r>
          </w:p>
        </w:tc>
        <w:tc>
          <w:tcPr>
            <w:tcW w:w="0" w:type="auto"/>
            <w:shd w:val="clear" w:color="auto" w:fill="FFFFFF" w:themeFill="background1"/>
            <w:tcMar>
              <w:top w:w="0" w:type="dxa"/>
              <w:left w:w="20" w:type="dxa"/>
              <w:bottom w:w="0" w:type="dxa"/>
              <w:right w:w="20" w:type="dxa"/>
            </w:tcMar>
            <w:hideMark/>
          </w:tcPr>
          <w:p w14:paraId="123BD434" w14:textId="77777777" w:rsidR="0083154E" w:rsidRPr="00AD6C28" w:rsidRDefault="0083154E">
            <w:pPr>
              <w:ind w:firstLine="0"/>
              <w:jc w:val="center"/>
              <w:rPr>
                <w:color w:val="000000" w:themeColor="text1"/>
                <w:sz w:val="20"/>
                <w:szCs w:val="20"/>
              </w:rPr>
            </w:pPr>
            <w:r w:rsidRPr="00AD6C28">
              <w:rPr>
                <w:color w:val="000000" w:themeColor="text1"/>
                <w:sz w:val="20"/>
                <w:szCs w:val="20"/>
              </w:rPr>
              <w:t>15</w:t>
            </w:r>
          </w:p>
        </w:tc>
        <w:tc>
          <w:tcPr>
            <w:tcW w:w="0" w:type="auto"/>
            <w:shd w:val="clear" w:color="auto" w:fill="FFFFFF" w:themeFill="background1"/>
            <w:tcMar>
              <w:top w:w="0" w:type="dxa"/>
              <w:left w:w="20" w:type="dxa"/>
              <w:bottom w:w="0" w:type="dxa"/>
              <w:right w:w="20" w:type="dxa"/>
            </w:tcMar>
            <w:hideMark/>
          </w:tcPr>
          <w:p w14:paraId="1C488EF5"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26A10C18" w14:textId="77777777" w:rsidR="0083154E" w:rsidRPr="00AD6C28" w:rsidRDefault="0083154E">
            <w:pPr>
              <w:ind w:firstLine="0"/>
              <w:jc w:val="center"/>
              <w:rPr>
                <w:color w:val="000000" w:themeColor="text1"/>
                <w:sz w:val="20"/>
                <w:szCs w:val="20"/>
              </w:rPr>
            </w:pPr>
            <w:r w:rsidRPr="00AD6C28">
              <w:rPr>
                <w:color w:val="000000" w:themeColor="text1"/>
                <w:sz w:val="20"/>
                <w:szCs w:val="20"/>
              </w:rPr>
              <w:t>249.90</w:t>
            </w:r>
          </w:p>
        </w:tc>
        <w:tc>
          <w:tcPr>
            <w:tcW w:w="0" w:type="auto"/>
            <w:shd w:val="clear" w:color="auto" w:fill="FFFFFF" w:themeFill="background1"/>
            <w:tcMar>
              <w:top w:w="0" w:type="dxa"/>
              <w:left w:w="20" w:type="dxa"/>
              <w:bottom w:w="0" w:type="dxa"/>
              <w:right w:w="20" w:type="dxa"/>
            </w:tcMar>
            <w:hideMark/>
          </w:tcPr>
          <w:p w14:paraId="0B59CC50" w14:textId="77777777" w:rsidR="0083154E" w:rsidRPr="00AD6C28" w:rsidRDefault="0083154E">
            <w:pPr>
              <w:ind w:firstLine="0"/>
              <w:jc w:val="center"/>
              <w:rPr>
                <w:color w:val="000000" w:themeColor="text1"/>
                <w:sz w:val="20"/>
                <w:szCs w:val="20"/>
              </w:rPr>
            </w:pPr>
            <w:r w:rsidRPr="00AD6C28">
              <w:rPr>
                <w:color w:val="000000" w:themeColor="text1"/>
                <w:sz w:val="20"/>
                <w:szCs w:val="20"/>
              </w:rPr>
              <w:t>2,488.03</w:t>
            </w:r>
          </w:p>
        </w:tc>
        <w:tc>
          <w:tcPr>
            <w:tcW w:w="0" w:type="auto"/>
            <w:shd w:val="clear" w:color="auto" w:fill="FFFFFF" w:themeFill="background1"/>
            <w:tcMar>
              <w:top w:w="0" w:type="dxa"/>
              <w:left w:w="20" w:type="dxa"/>
              <w:bottom w:w="0" w:type="dxa"/>
              <w:right w:w="20" w:type="dxa"/>
            </w:tcMar>
            <w:hideMark/>
          </w:tcPr>
          <w:p w14:paraId="0EFFD981" w14:textId="77777777" w:rsidR="0083154E" w:rsidRPr="00AD6C28" w:rsidRDefault="0083154E">
            <w:pPr>
              <w:ind w:firstLine="0"/>
              <w:jc w:val="center"/>
              <w:rPr>
                <w:color w:val="000000" w:themeColor="text1"/>
                <w:sz w:val="20"/>
                <w:szCs w:val="20"/>
              </w:rPr>
            </w:pPr>
            <w:r w:rsidRPr="00AD6C28">
              <w:rPr>
                <w:color w:val="000000" w:themeColor="text1"/>
                <w:sz w:val="20"/>
                <w:szCs w:val="20"/>
              </w:rPr>
              <w:t>2,452.55</w:t>
            </w:r>
          </w:p>
        </w:tc>
        <w:tc>
          <w:tcPr>
            <w:tcW w:w="0" w:type="auto"/>
            <w:shd w:val="clear" w:color="auto" w:fill="FFFFFF" w:themeFill="background1"/>
            <w:tcMar>
              <w:top w:w="0" w:type="dxa"/>
              <w:left w:w="20" w:type="dxa"/>
              <w:bottom w:w="0" w:type="dxa"/>
              <w:right w:w="20" w:type="dxa"/>
            </w:tcMar>
            <w:hideMark/>
          </w:tcPr>
          <w:p w14:paraId="0847E56F" w14:textId="77777777" w:rsidR="0083154E" w:rsidRPr="00AD6C28" w:rsidRDefault="0083154E">
            <w:pPr>
              <w:ind w:firstLine="0"/>
              <w:jc w:val="center"/>
              <w:rPr>
                <w:color w:val="000000" w:themeColor="text1"/>
                <w:sz w:val="20"/>
                <w:szCs w:val="20"/>
              </w:rPr>
            </w:pPr>
            <w:r w:rsidRPr="00AD6C28">
              <w:rPr>
                <w:color w:val="000000" w:themeColor="text1"/>
                <w:sz w:val="20"/>
                <w:szCs w:val="20"/>
              </w:rPr>
              <w:t>202</w:t>
            </w:r>
          </w:p>
        </w:tc>
        <w:tc>
          <w:tcPr>
            <w:tcW w:w="0" w:type="auto"/>
            <w:shd w:val="clear" w:color="auto" w:fill="FFFFFF" w:themeFill="background1"/>
            <w:tcMar>
              <w:top w:w="0" w:type="dxa"/>
              <w:left w:w="20" w:type="dxa"/>
              <w:bottom w:w="0" w:type="dxa"/>
              <w:right w:w="20" w:type="dxa"/>
            </w:tcMar>
            <w:hideMark/>
          </w:tcPr>
          <w:p w14:paraId="4939964F" w14:textId="77777777" w:rsidR="0083154E" w:rsidRPr="00AD6C28" w:rsidRDefault="0083154E">
            <w:pPr>
              <w:ind w:firstLine="0"/>
              <w:jc w:val="center"/>
              <w:rPr>
                <w:color w:val="000000" w:themeColor="text1"/>
                <w:sz w:val="20"/>
                <w:szCs w:val="20"/>
              </w:rPr>
            </w:pPr>
            <w:r w:rsidRPr="00AD6C28">
              <w:rPr>
                <w:color w:val="000000" w:themeColor="text1"/>
                <w:sz w:val="20"/>
                <w:szCs w:val="20"/>
              </w:rPr>
              <w:t>12.32</w:t>
            </w:r>
          </w:p>
        </w:tc>
      </w:tr>
      <w:tr w:rsidR="0083154E" w:rsidRPr="00AD6C28" w14:paraId="5F92CF8D" w14:textId="77777777" w:rsidTr="0020199D">
        <w:trPr>
          <w:divId w:val="592666981"/>
        </w:trPr>
        <w:tc>
          <w:tcPr>
            <w:tcW w:w="0" w:type="auto"/>
            <w:vMerge/>
            <w:shd w:val="clear" w:color="auto" w:fill="FFFFFF" w:themeFill="background1"/>
            <w:vAlign w:val="center"/>
            <w:hideMark/>
          </w:tcPr>
          <w:p w14:paraId="0B675C34"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1748DF94"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A2M30</w:t>
            </w:r>
          </w:p>
        </w:tc>
        <w:tc>
          <w:tcPr>
            <w:tcW w:w="0" w:type="auto"/>
            <w:shd w:val="clear" w:color="auto" w:fill="FFFFFF" w:themeFill="background1"/>
            <w:tcMar>
              <w:top w:w="0" w:type="dxa"/>
              <w:left w:w="20" w:type="dxa"/>
              <w:bottom w:w="0" w:type="dxa"/>
              <w:right w:w="20" w:type="dxa"/>
            </w:tcMar>
            <w:hideMark/>
          </w:tcPr>
          <w:p w14:paraId="61B5FC71" w14:textId="77777777" w:rsidR="0083154E" w:rsidRPr="00AD6C28" w:rsidRDefault="0083154E">
            <w:pPr>
              <w:ind w:firstLine="0"/>
              <w:jc w:val="center"/>
              <w:rPr>
                <w:color w:val="000000" w:themeColor="text1"/>
                <w:sz w:val="20"/>
                <w:szCs w:val="20"/>
              </w:rPr>
            </w:pPr>
            <w:r w:rsidRPr="00AD6C28">
              <w:rPr>
                <w:color w:val="000000" w:themeColor="text1"/>
                <w:sz w:val="20"/>
                <w:szCs w:val="20"/>
              </w:rPr>
              <w:t>35.01</w:t>
            </w:r>
          </w:p>
        </w:tc>
        <w:tc>
          <w:tcPr>
            <w:tcW w:w="0" w:type="auto"/>
            <w:shd w:val="clear" w:color="auto" w:fill="FFFFFF" w:themeFill="background1"/>
            <w:tcMar>
              <w:top w:w="0" w:type="dxa"/>
              <w:left w:w="20" w:type="dxa"/>
              <w:bottom w:w="0" w:type="dxa"/>
              <w:right w:w="20" w:type="dxa"/>
            </w:tcMar>
            <w:hideMark/>
          </w:tcPr>
          <w:p w14:paraId="1DA2666D" w14:textId="77777777" w:rsidR="0083154E" w:rsidRPr="00AD6C28" w:rsidRDefault="0083154E">
            <w:pPr>
              <w:ind w:firstLine="0"/>
              <w:jc w:val="center"/>
              <w:rPr>
                <w:color w:val="000000" w:themeColor="text1"/>
                <w:sz w:val="20"/>
                <w:szCs w:val="20"/>
              </w:rPr>
            </w:pPr>
            <w:r w:rsidRPr="00AD6C28">
              <w:rPr>
                <w:color w:val="000000" w:themeColor="text1"/>
                <w:sz w:val="20"/>
                <w:szCs w:val="20"/>
              </w:rPr>
              <w:t>26.98</w:t>
            </w:r>
          </w:p>
        </w:tc>
        <w:tc>
          <w:tcPr>
            <w:tcW w:w="0" w:type="auto"/>
            <w:shd w:val="clear" w:color="auto" w:fill="FFFFFF" w:themeFill="background1"/>
            <w:tcMar>
              <w:top w:w="0" w:type="dxa"/>
              <w:left w:w="20" w:type="dxa"/>
              <w:bottom w:w="0" w:type="dxa"/>
              <w:right w:w="20" w:type="dxa"/>
            </w:tcMar>
            <w:hideMark/>
          </w:tcPr>
          <w:p w14:paraId="7A40223C" w14:textId="77777777" w:rsidR="0083154E" w:rsidRPr="00AD6C28" w:rsidRDefault="0083154E">
            <w:pPr>
              <w:ind w:firstLine="0"/>
              <w:jc w:val="center"/>
              <w:rPr>
                <w:color w:val="000000" w:themeColor="text1"/>
                <w:sz w:val="20"/>
                <w:szCs w:val="20"/>
              </w:rPr>
            </w:pPr>
            <w:r w:rsidRPr="00AD6C28">
              <w:rPr>
                <w:color w:val="000000" w:themeColor="text1"/>
                <w:sz w:val="20"/>
                <w:szCs w:val="20"/>
              </w:rPr>
              <w:t>19.04</w:t>
            </w:r>
          </w:p>
        </w:tc>
        <w:tc>
          <w:tcPr>
            <w:tcW w:w="0" w:type="auto"/>
            <w:shd w:val="clear" w:color="auto" w:fill="FFFFFF" w:themeFill="background1"/>
            <w:tcMar>
              <w:top w:w="0" w:type="dxa"/>
              <w:left w:w="20" w:type="dxa"/>
              <w:bottom w:w="0" w:type="dxa"/>
              <w:right w:w="20" w:type="dxa"/>
            </w:tcMar>
            <w:hideMark/>
          </w:tcPr>
          <w:p w14:paraId="096E524F" w14:textId="77777777" w:rsidR="0083154E" w:rsidRPr="00AD6C28" w:rsidRDefault="0083154E">
            <w:pPr>
              <w:ind w:firstLine="0"/>
              <w:jc w:val="center"/>
              <w:rPr>
                <w:color w:val="000000" w:themeColor="text1"/>
                <w:sz w:val="20"/>
                <w:szCs w:val="20"/>
              </w:rPr>
            </w:pPr>
            <w:r w:rsidRPr="00AD6C28">
              <w:rPr>
                <w:color w:val="000000" w:themeColor="text1"/>
                <w:sz w:val="20"/>
                <w:szCs w:val="20"/>
              </w:rPr>
              <w:t>30</w:t>
            </w:r>
          </w:p>
        </w:tc>
        <w:tc>
          <w:tcPr>
            <w:tcW w:w="0" w:type="auto"/>
            <w:shd w:val="clear" w:color="auto" w:fill="FFFFFF" w:themeFill="background1"/>
            <w:tcMar>
              <w:top w:w="0" w:type="dxa"/>
              <w:left w:w="20" w:type="dxa"/>
              <w:bottom w:w="0" w:type="dxa"/>
              <w:right w:w="20" w:type="dxa"/>
            </w:tcMar>
            <w:hideMark/>
          </w:tcPr>
          <w:p w14:paraId="68585393"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1F8B150E" w14:textId="77777777" w:rsidR="0083154E" w:rsidRPr="00AD6C28" w:rsidRDefault="0083154E">
            <w:pPr>
              <w:ind w:firstLine="0"/>
              <w:jc w:val="center"/>
              <w:rPr>
                <w:color w:val="000000" w:themeColor="text1"/>
                <w:sz w:val="20"/>
                <w:szCs w:val="20"/>
              </w:rPr>
            </w:pPr>
            <w:r w:rsidRPr="00AD6C28">
              <w:rPr>
                <w:color w:val="000000" w:themeColor="text1"/>
                <w:sz w:val="20"/>
                <w:szCs w:val="20"/>
              </w:rPr>
              <w:t>238.84</w:t>
            </w:r>
          </w:p>
        </w:tc>
        <w:tc>
          <w:tcPr>
            <w:tcW w:w="0" w:type="auto"/>
            <w:shd w:val="clear" w:color="auto" w:fill="FFFFFF" w:themeFill="background1"/>
            <w:tcMar>
              <w:top w:w="0" w:type="dxa"/>
              <w:left w:w="20" w:type="dxa"/>
              <w:bottom w:w="0" w:type="dxa"/>
              <w:right w:w="20" w:type="dxa"/>
            </w:tcMar>
            <w:hideMark/>
          </w:tcPr>
          <w:p w14:paraId="35B38E15" w14:textId="77777777" w:rsidR="0083154E" w:rsidRPr="00AD6C28" w:rsidRDefault="0083154E">
            <w:pPr>
              <w:ind w:firstLine="0"/>
              <w:jc w:val="center"/>
              <w:rPr>
                <w:color w:val="000000" w:themeColor="text1"/>
                <w:sz w:val="20"/>
                <w:szCs w:val="20"/>
              </w:rPr>
            </w:pPr>
            <w:r w:rsidRPr="00AD6C28">
              <w:rPr>
                <w:color w:val="000000" w:themeColor="text1"/>
                <w:sz w:val="20"/>
                <w:szCs w:val="20"/>
              </w:rPr>
              <w:t>5,561.22</w:t>
            </w:r>
          </w:p>
        </w:tc>
        <w:tc>
          <w:tcPr>
            <w:tcW w:w="0" w:type="auto"/>
            <w:shd w:val="clear" w:color="auto" w:fill="FFFFFF" w:themeFill="background1"/>
            <w:tcMar>
              <w:top w:w="0" w:type="dxa"/>
              <w:left w:w="20" w:type="dxa"/>
              <w:bottom w:w="0" w:type="dxa"/>
              <w:right w:w="20" w:type="dxa"/>
            </w:tcMar>
            <w:hideMark/>
          </w:tcPr>
          <w:p w14:paraId="445E86DB" w14:textId="77777777" w:rsidR="0083154E" w:rsidRPr="00AD6C28" w:rsidRDefault="0083154E">
            <w:pPr>
              <w:ind w:firstLine="0"/>
              <w:jc w:val="center"/>
              <w:rPr>
                <w:color w:val="000000" w:themeColor="text1"/>
                <w:sz w:val="20"/>
                <w:szCs w:val="20"/>
              </w:rPr>
            </w:pPr>
            <w:r w:rsidRPr="00AD6C28">
              <w:rPr>
                <w:color w:val="000000" w:themeColor="text1"/>
                <w:sz w:val="20"/>
                <w:szCs w:val="20"/>
              </w:rPr>
              <w:t>5,396.08</w:t>
            </w:r>
          </w:p>
        </w:tc>
        <w:tc>
          <w:tcPr>
            <w:tcW w:w="0" w:type="auto"/>
            <w:shd w:val="clear" w:color="auto" w:fill="FFFFFF" w:themeFill="background1"/>
            <w:tcMar>
              <w:top w:w="0" w:type="dxa"/>
              <w:left w:w="20" w:type="dxa"/>
              <w:bottom w:w="0" w:type="dxa"/>
              <w:right w:w="20" w:type="dxa"/>
            </w:tcMar>
            <w:hideMark/>
          </w:tcPr>
          <w:p w14:paraId="7968677B" w14:textId="77777777" w:rsidR="0083154E" w:rsidRPr="00AD6C28" w:rsidRDefault="0083154E">
            <w:pPr>
              <w:ind w:firstLine="0"/>
              <w:jc w:val="center"/>
              <w:rPr>
                <w:color w:val="000000" w:themeColor="text1"/>
                <w:sz w:val="20"/>
                <w:szCs w:val="20"/>
              </w:rPr>
            </w:pPr>
            <w:r w:rsidRPr="00AD6C28">
              <w:rPr>
                <w:color w:val="000000" w:themeColor="text1"/>
                <w:sz w:val="20"/>
                <w:szCs w:val="20"/>
              </w:rPr>
              <w:t>483</w:t>
            </w:r>
          </w:p>
        </w:tc>
        <w:tc>
          <w:tcPr>
            <w:tcW w:w="0" w:type="auto"/>
            <w:shd w:val="clear" w:color="auto" w:fill="FFFFFF" w:themeFill="background1"/>
            <w:tcMar>
              <w:top w:w="0" w:type="dxa"/>
              <w:left w:w="20" w:type="dxa"/>
              <w:bottom w:w="0" w:type="dxa"/>
              <w:right w:w="20" w:type="dxa"/>
            </w:tcMar>
            <w:hideMark/>
          </w:tcPr>
          <w:p w14:paraId="3556D76A" w14:textId="77777777" w:rsidR="0083154E" w:rsidRPr="00AD6C28" w:rsidRDefault="0083154E">
            <w:pPr>
              <w:ind w:firstLine="0"/>
              <w:jc w:val="center"/>
              <w:rPr>
                <w:color w:val="000000" w:themeColor="text1"/>
                <w:sz w:val="20"/>
                <w:szCs w:val="20"/>
              </w:rPr>
            </w:pPr>
            <w:r w:rsidRPr="00AD6C28">
              <w:rPr>
                <w:color w:val="000000" w:themeColor="text1"/>
                <w:sz w:val="20"/>
                <w:szCs w:val="20"/>
              </w:rPr>
              <w:t>11.51</w:t>
            </w:r>
          </w:p>
        </w:tc>
      </w:tr>
      <w:tr w:rsidR="0083154E" w:rsidRPr="00AD6C28" w14:paraId="00307D03" w14:textId="77777777" w:rsidTr="0020199D">
        <w:trPr>
          <w:divId w:val="592666981"/>
        </w:trPr>
        <w:tc>
          <w:tcPr>
            <w:tcW w:w="0" w:type="auto"/>
            <w:vMerge/>
            <w:shd w:val="clear" w:color="auto" w:fill="FFFFFF" w:themeFill="background1"/>
            <w:vAlign w:val="center"/>
            <w:hideMark/>
          </w:tcPr>
          <w:p w14:paraId="1E315075"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64E8521F"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A2M95</w:t>
            </w:r>
          </w:p>
        </w:tc>
        <w:tc>
          <w:tcPr>
            <w:tcW w:w="0" w:type="auto"/>
            <w:shd w:val="clear" w:color="auto" w:fill="FFFFFF" w:themeFill="background1"/>
            <w:tcMar>
              <w:top w:w="0" w:type="dxa"/>
              <w:left w:w="20" w:type="dxa"/>
              <w:bottom w:w="0" w:type="dxa"/>
              <w:right w:w="20" w:type="dxa"/>
            </w:tcMar>
            <w:hideMark/>
          </w:tcPr>
          <w:p w14:paraId="3FA36340" w14:textId="77777777" w:rsidR="0083154E" w:rsidRPr="00AD6C28" w:rsidRDefault="0083154E">
            <w:pPr>
              <w:ind w:firstLine="0"/>
              <w:jc w:val="center"/>
              <w:rPr>
                <w:color w:val="000000" w:themeColor="text1"/>
                <w:sz w:val="20"/>
                <w:szCs w:val="20"/>
              </w:rPr>
            </w:pPr>
            <w:r w:rsidRPr="00AD6C28">
              <w:rPr>
                <w:color w:val="000000" w:themeColor="text1"/>
                <w:sz w:val="20"/>
                <w:szCs w:val="20"/>
              </w:rPr>
              <w:t>35.04</w:t>
            </w:r>
          </w:p>
        </w:tc>
        <w:tc>
          <w:tcPr>
            <w:tcW w:w="0" w:type="auto"/>
            <w:shd w:val="clear" w:color="auto" w:fill="FFFFFF" w:themeFill="background1"/>
            <w:tcMar>
              <w:top w:w="0" w:type="dxa"/>
              <w:left w:w="20" w:type="dxa"/>
              <w:bottom w:w="0" w:type="dxa"/>
              <w:right w:w="20" w:type="dxa"/>
            </w:tcMar>
            <w:hideMark/>
          </w:tcPr>
          <w:p w14:paraId="7A236EFB" w14:textId="77777777" w:rsidR="0083154E" w:rsidRPr="00AD6C28" w:rsidRDefault="0083154E">
            <w:pPr>
              <w:ind w:firstLine="0"/>
              <w:jc w:val="center"/>
              <w:rPr>
                <w:color w:val="000000" w:themeColor="text1"/>
                <w:sz w:val="20"/>
                <w:szCs w:val="20"/>
              </w:rPr>
            </w:pPr>
            <w:r w:rsidRPr="00AD6C28">
              <w:rPr>
                <w:color w:val="000000" w:themeColor="text1"/>
                <w:sz w:val="20"/>
                <w:szCs w:val="20"/>
              </w:rPr>
              <w:t>27.00</w:t>
            </w:r>
          </w:p>
        </w:tc>
        <w:tc>
          <w:tcPr>
            <w:tcW w:w="0" w:type="auto"/>
            <w:shd w:val="clear" w:color="auto" w:fill="FFFFFF" w:themeFill="background1"/>
            <w:tcMar>
              <w:top w:w="0" w:type="dxa"/>
              <w:left w:w="20" w:type="dxa"/>
              <w:bottom w:w="0" w:type="dxa"/>
              <w:right w:w="20" w:type="dxa"/>
            </w:tcMar>
            <w:hideMark/>
          </w:tcPr>
          <w:p w14:paraId="3C658021" w14:textId="77777777" w:rsidR="0083154E" w:rsidRPr="00AD6C28" w:rsidRDefault="0083154E">
            <w:pPr>
              <w:ind w:firstLine="0"/>
              <w:jc w:val="center"/>
              <w:rPr>
                <w:color w:val="000000" w:themeColor="text1"/>
                <w:sz w:val="20"/>
                <w:szCs w:val="20"/>
              </w:rPr>
            </w:pPr>
            <w:r w:rsidRPr="00AD6C28">
              <w:rPr>
                <w:color w:val="000000" w:themeColor="text1"/>
                <w:sz w:val="20"/>
                <w:szCs w:val="20"/>
              </w:rPr>
              <w:t>18.99</w:t>
            </w:r>
          </w:p>
        </w:tc>
        <w:tc>
          <w:tcPr>
            <w:tcW w:w="0" w:type="auto"/>
            <w:shd w:val="clear" w:color="auto" w:fill="FFFFFF" w:themeFill="background1"/>
            <w:tcMar>
              <w:top w:w="0" w:type="dxa"/>
              <w:left w:w="20" w:type="dxa"/>
              <w:bottom w:w="0" w:type="dxa"/>
              <w:right w:w="20" w:type="dxa"/>
            </w:tcMar>
            <w:hideMark/>
          </w:tcPr>
          <w:p w14:paraId="1CF15007" w14:textId="77777777" w:rsidR="0083154E" w:rsidRPr="00AD6C28" w:rsidRDefault="0083154E">
            <w:pPr>
              <w:ind w:firstLine="0"/>
              <w:jc w:val="center"/>
              <w:rPr>
                <w:color w:val="000000" w:themeColor="text1"/>
                <w:sz w:val="20"/>
                <w:szCs w:val="20"/>
              </w:rPr>
            </w:pPr>
            <w:r w:rsidRPr="00AD6C28">
              <w:rPr>
                <w:color w:val="000000" w:themeColor="text1"/>
                <w:sz w:val="20"/>
                <w:szCs w:val="20"/>
              </w:rPr>
              <w:t>95</w:t>
            </w:r>
          </w:p>
        </w:tc>
        <w:tc>
          <w:tcPr>
            <w:tcW w:w="0" w:type="auto"/>
            <w:shd w:val="clear" w:color="auto" w:fill="FFFFFF" w:themeFill="background1"/>
            <w:tcMar>
              <w:top w:w="0" w:type="dxa"/>
              <w:left w:w="20" w:type="dxa"/>
              <w:bottom w:w="0" w:type="dxa"/>
              <w:right w:w="20" w:type="dxa"/>
            </w:tcMar>
            <w:hideMark/>
          </w:tcPr>
          <w:p w14:paraId="7097CE71"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0AD7C435" w14:textId="77777777" w:rsidR="0083154E" w:rsidRPr="00AD6C28" w:rsidRDefault="0083154E">
            <w:pPr>
              <w:ind w:firstLine="0"/>
              <w:jc w:val="center"/>
              <w:rPr>
                <w:color w:val="000000" w:themeColor="text1"/>
                <w:sz w:val="20"/>
                <w:szCs w:val="20"/>
              </w:rPr>
            </w:pPr>
            <w:r w:rsidRPr="00AD6C28">
              <w:rPr>
                <w:color w:val="000000" w:themeColor="text1"/>
                <w:sz w:val="20"/>
                <w:szCs w:val="20"/>
              </w:rPr>
              <w:t>221.59</w:t>
            </w:r>
          </w:p>
        </w:tc>
        <w:tc>
          <w:tcPr>
            <w:tcW w:w="0" w:type="auto"/>
            <w:shd w:val="clear" w:color="auto" w:fill="FFFFFF" w:themeFill="background1"/>
            <w:tcMar>
              <w:top w:w="0" w:type="dxa"/>
              <w:left w:w="20" w:type="dxa"/>
              <w:bottom w:w="0" w:type="dxa"/>
              <w:right w:w="20" w:type="dxa"/>
            </w:tcMar>
            <w:hideMark/>
          </w:tcPr>
          <w:p w14:paraId="128EE22C" w14:textId="77777777" w:rsidR="0083154E" w:rsidRPr="00AD6C28" w:rsidRDefault="0083154E">
            <w:pPr>
              <w:ind w:firstLine="0"/>
              <w:jc w:val="center"/>
              <w:rPr>
                <w:color w:val="000000" w:themeColor="text1"/>
                <w:sz w:val="20"/>
                <w:szCs w:val="20"/>
              </w:rPr>
            </w:pPr>
            <w:r w:rsidRPr="00AD6C28">
              <w:rPr>
                <w:color w:val="000000" w:themeColor="text1"/>
                <w:sz w:val="20"/>
                <w:szCs w:val="20"/>
              </w:rPr>
              <w:t>14,115.10</w:t>
            </w:r>
          </w:p>
        </w:tc>
        <w:tc>
          <w:tcPr>
            <w:tcW w:w="0" w:type="auto"/>
            <w:shd w:val="clear" w:color="auto" w:fill="FFFFFF" w:themeFill="background1"/>
            <w:tcMar>
              <w:top w:w="0" w:type="dxa"/>
              <w:left w:w="20" w:type="dxa"/>
              <w:bottom w:w="0" w:type="dxa"/>
              <w:right w:w="20" w:type="dxa"/>
            </w:tcMar>
            <w:hideMark/>
          </w:tcPr>
          <w:p w14:paraId="0E877F50" w14:textId="77777777" w:rsidR="0083154E" w:rsidRPr="00AD6C28" w:rsidRDefault="0083154E">
            <w:pPr>
              <w:ind w:firstLine="0"/>
              <w:jc w:val="center"/>
              <w:rPr>
                <w:color w:val="000000" w:themeColor="text1"/>
                <w:sz w:val="20"/>
                <w:szCs w:val="20"/>
              </w:rPr>
            </w:pPr>
            <w:r w:rsidRPr="00AD6C28">
              <w:rPr>
                <w:color w:val="000000" w:themeColor="text1"/>
                <w:sz w:val="20"/>
                <w:szCs w:val="20"/>
              </w:rPr>
              <w:t>8,855.50</w:t>
            </w:r>
          </w:p>
        </w:tc>
        <w:tc>
          <w:tcPr>
            <w:tcW w:w="0" w:type="auto"/>
            <w:shd w:val="clear" w:color="auto" w:fill="FFFFFF" w:themeFill="background1"/>
            <w:tcMar>
              <w:top w:w="0" w:type="dxa"/>
              <w:left w:w="20" w:type="dxa"/>
              <w:bottom w:w="0" w:type="dxa"/>
              <w:right w:w="20" w:type="dxa"/>
            </w:tcMar>
            <w:hideMark/>
          </w:tcPr>
          <w:p w14:paraId="7F2BE4EB" w14:textId="77777777" w:rsidR="0083154E" w:rsidRPr="00AD6C28" w:rsidRDefault="0083154E">
            <w:pPr>
              <w:ind w:firstLine="0"/>
              <w:jc w:val="center"/>
              <w:rPr>
                <w:color w:val="000000" w:themeColor="text1"/>
                <w:sz w:val="20"/>
                <w:szCs w:val="20"/>
              </w:rPr>
            </w:pPr>
            <w:r w:rsidRPr="00AD6C28">
              <w:rPr>
                <w:color w:val="000000" w:themeColor="text1"/>
                <w:sz w:val="20"/>
                <w:szCs w:val="20"/>
              </w:rPr>
              <w:t>1,819.1</w:t>
            </w:r>
          </w:p>
        </w:tc>
        <w:tc>
          <w:tcPr>
            <w:tcW w:w="0" w:type="auto"/>
            <w:shd w:val="clear" w:color="auto" w:fill="FFFFFF" w:themeFill="background1"/>
            <w:tcMar>
              <w:top w:w="0" w:type="dxa"/>
              <w:left w:w="20" w:type="dxa"/>
              <w:bottom w:w="0" w:type="dxa"/>
              <w:right w:w="20" w:type="dxa"/>
            </w:tcMar>
            <w:hideMark/>
          </w:tcPr>
          <w:p w14:paraId="51FA08CD" w14:textId="77777777" w:rsidR="0083154E" w:rsidRPr="00AD6C28" w:rsidRDefault="0083154E">
            <w:pPr>
              <w:ind w:firstLine="0"/>
              <w:jc w:val="center"/>
              <w:rPr>
                <w:color w:val="000000" w:themeColor="text1"/>
                <w:sz w:val="20"/>
                <w:szCs w:val="20"/>
              </w:rPr>
            </w:pPr>
            <w:r w:rsidRPr="00AD6C28">
              <w:rPr>
                <w:color w:val="000000" w:themeColor="text1"/>
                <w:sz w:val="20"/>
                <w:szCs w:val="20"/>
              </w:rPr>
              <w:t>7.76</w:t>
            </w:r>
          </w:p>
        </w:tc>
      </w:tr>
      <w:tr w:rsidR="0083154E" w:rsidRPr="00AD6C28" w14:paraId="410C1442" w14:textId="77777777" w:rsidTr="0020199D">
        <w:trPr>
          <w:divId w:val="592666981"/>
        </w:trPr>
        <w:tc>
          <w:tcPr>
            <w:tcW w:w="0" w:type="auto"/>
            <w:vMerge/>
            <w:shd w:val="clear" w:color="auto" w:fill="FFFFFF" w:themeFill="background1"/>
            <w:vAlign w:val="center"/>
            <w:hideMark/>
          </w:tcPr>
          <w:p w14:paraId="5F389C14"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19C889C1"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A3L15</w:t>
            </w:r>
          </w:p>
        </w:tc>
        <w:tc>
          <w:tcPr>
            <w:tcW w:w="0" w:type="auto"/>
            <w:shd w:val="clear" w:color="auto" w:fill="FFFFFF" w:themeFill="background1"/>
            <w:tcMar>
              <w:top w:w="0" w:type="dxa"/>
              <w:left w:w="20" w:type="dxa"/>
              <w:bottom w:w="0" w:type="dxa"/>
              <w:right w:w="20" w:type="dxa"/>
            </w:tcMar>
            <w:hideMark/>
          </w:tcPr>
          <w:p w14:paraId="3D5974D9" w14:textId="77777777" w:rsidR="0083154E" w:rsidRPr="00AD6C28" w:rsidRDefault="0083154E">
            <w:pPr>
              <w:ind w:firstLine="0"/>
              <w:jc w:val="center"/>
              <w:rPr>
                <w:color w:val="000000" w:themeColor="text1"/>
                <w:sz w:val="20"/>
                <w:szCs w:val="20"/>
              </w:rPr>
            </w:pPr>
            <w:r w:rsidRPr="00AD6C28">
              <w:rPr>
                <w:color w:val="000000" w:themeColor="text1"/>
                <w:sz w:val="20"/>
                <w:szCs w:val="20"/>
              </w:rPr>
              <w:t>35.02</w:t>
            </w:r>
          </w:p>
        </w:tc>
        <w:tc>
          <w:tcPr>
            <w:tcW w:w="0" w:type="auto"/>
            <w:shd w:val="clear" w:color="auto" w:fill="FFFFFF" w:themeFill="background1"/>
            <w:tcMar>
              <w:top w:w="0" w:type="dxa"/>
              <w:left w:w="20" w:type="dxa"/>
              <w:bottom w:w="0" w:type="dxa"/>
              <w:right w:w="20" w:type="dxa"/>
            </w:tcMar>
            <w:hideMark/>
          </w:tcPr>
          <w:p w14:paraId="2BE48A77" w14:textId="77777777" w:rsidR="0083154E" w:rsidRPr="00AD6C28" w:rsidRDefault="0083154E">
            <w:pPr>
              <w:ind w:firstLine="0"/>
              <w:jc w:val="center"/>
              <w:rPr>
                <w:color w:val="000000" w:themeColor="text1"/>
                <w:sz w:val="20"/>
                <w:szCs w:val="20"/>
              </w:rPr>
            </w:pPr>
            <w:r w:rsidRPr="00AD6C28">
              <w:rPr>
                <w:color w:val="000000" w:themeColor="text1"/>
                <w:sz w:val="20"/>
                <w:szCs w:val="20"/>
              </w:rPr>
              <w:t>26.99</w:t>
            </w:r>
          </w:p>
        </w:tc>
        <w:tc>
          <w:tcPr>
            <w:tcW w:w="0" w:type="auto"/>
            <w:shd w:val="clear" w:color="auto" w:fill="FFFFFF" w:themeFill="background1"/>
            <w:tcMar>
              <w:top w:w="0" w:type="dxa"/>
              <w:left w:w="20" w:type="dxa"/>
              <w:bottom w:w="0" w:type="dxa"/>
              <w:right w:w="20" w:type="dxa"/>
            </w:tcMar>
            <w:hideMark/>
          </w:tcPr>
          <w:p w14:paraId="79A0C4B4" w14:textId="77777777" w:rsidR="0083154E" w:rsidRPr="00AD6C28" w:rsidRDefault="0083154E">
            <w:pPr>
              <w:ind w:firstLine="0"/>
              <w:jc w:val="center"/>
              <w:rPr>
                <w:color w:val="000000" w:themeColor="text1"/>
                <w:sz w:val="20"/>
                <w:szCs w:val="20"/>
              </w:rPr>
            </w:pPr>
            <w:r w:rsidRPr="00AD6C28">
              <w:rPr>
                <w:color w:val="000000" w:themeColor="text1"/>
                <w:sz w:val="20"/>
                <w:szCs w:val="20"/>
              </w:rPr>
              <w:t>19.00</w:t>
            </w:r>
          </w:p>
        </w:tc>
        <w:tc>
          <w:tcPr>
            <w:tcW w:w="0" w:type="auto"/>
            <w:shd w:val="clear" w:color="auto" w:fill="FFFFFF" w:themeFill="background1"/>
            <w:tcMar>
              <w:top w:w="0" w:type="dxa"/>
              <w:left w:w="20" w:type="dxa"/>
              <w:bottom w:w="0" w:type="dxa"/>
              <w:right w:w="20" w:type="dxa"/>
            </w:tcMar>
            <w:hideMark/>
          </w:tcPr>
          <w:p w14:paraId="27A7268D" w14:textId="77777777" w:rsidR="0083154E" w:rsidRPr="00AD6C28" w:rsidRDefault="0083154E">
            <w:pPr>
              <w:ind w:firstLine="0"/>
              <w:jc w:val="center"/>
              <w:rPr>
                <w:color w:val="000000" w:themeColor="text1"/>
                <w:sz w:val="20"/>
                <w:szCs w:val="20"/>
              </w:rPr>
            </w:pPr>
            <w:r w:rsidRPr="00AD6C28">
              <w:rPr>
                <w:color w:val="000000" w:themeColor="text1"/>
                <w:sz w:val="20"/>
                <w:szCs w:val="20"/>
              </w:rPr>
              <w:t>15</w:t>
            </w:r>
          </w:p>
        </w:tc>
        <w:tc>
          <w:tcPr>
            <w:tcW w:w="0" w:type="auto"/>
            <w:shd w:val="clear" w:color="auto" w:fill="FFFFFF" w:themeFill="background1"/>
            <w:tcMar>
              <w:top w:w="0" w:type="dxa"/>
              <w:left w:w="20" w:type="dxa"/>
              <w:bottom w:w="0" w:type="dxa"/>
              <w:right w:w="20" w:type="dxa"/>
            </w:tcMar>
            <w:hideMark/>
          </w:tcPr>
          <w:p w14:paraId="527EBE1F"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63508F5D" w14:textId="77777777" w:rsidR="0083154E" w:rsidRPr="00AD6C28" w:rsidRDefault="0083154E">
            <w:pPr>
              <w:ind w:firstLine="0"/>
              <w:jc w:val="center"/>
              <w:rPr>
                <w:color w:val="000000" w:themeColor="text1"/>
                <w:sz w:val="20"/>
                <w:szCs w:val="20"/>
              </w:rPr>
            </w:pPr>
            <w:r w:rsidRPr="00AD6C28">
              <w:rPr>
                <w:color w:val="000000" w:themeColor="text1"/>
                <w:sz w:val="20"/>
                <w:szCs w:val="20"/>
              </w:rPr>
              <w:t>224.88</w:t>
            </w:r>
          </w:p>
        </w:tc>
        <w:tc>
          <w:tcPr>
            <w:tcW w:w="0" w:type="auto"/>
            <w:shd w:val="clear" w:color="auto" w:fill="FFFFFF" w:themeFill="background1"/>
            <w:tcMar>
              <w:top w:w="0" w:type="dxa"/>
              <w:left w:w="20" w:type="dxa"/>
              <w:bottom w:w="0" w:type="dxa"/>
              <w:right w:w="20" w:type="dxa"/>
            </w:tcMar>
            <w:hideMark/>
          </w:tcPr>
          <w:p w14:paraId="2498D667" w14:textId="77777777" w:rsidR="0083154E" w:rsidRPr="00AD6C28" w:rsidRDefault="0083154E">
            <w:pPr>
              <w:ind w:firstLine="0"/>
              <w:jc w:val="center"/>
              <w:rPr>
                <w:color w:val="000000" w:themeColor="text1"/>
                <w:sz w:val="20"/>
                <w:szCs w:val="20"/>
              </w:rPr>
            </w:pPr>
            <w:r w:rsidRPr="00AD6C28">
              <w:rPr>
                <w:color w:val="000000" w:themeColor="text1"/>
                <w:sz w:val="20"/>
                <w:szCs w:val="20"/>
              </w:rPr>
              <w:t>2,400.34</w:t>
            </w:r>
          </w:p>
        </w:tc>
        <w:tc>
          <w:tcPr>
            <w:tcW w:w="0" w:type="auto"/>
            <w:shd w:val="clear" w:color="auto" w:fill="FFFFFF" w:themeFill="background1"/>
            <w:tcMar>
              <w:top w:w="0" w:type="dxa"/>
              <w:left w:w="20" w:type="dxa"/>
              <w:bottom w:w="0" w:type="dxa"/>
              <w:right w:w="20" w:type="dxa"/>
            </w:tcMar>
            <w:hideMark/>
          </w:tcPr>
          <w:p w14:paraId="1665EB50" w14:textId="77777777" w:rsidR="0083154E" w:rsidRPr="00AD6C28" w:rsidRDefault="0083154E">
            <w:pPr>
              <w:ind w:firstLine="0"/>
              <w:jc w:val="center"/>
              <w:rPr>
                <w:color w:val="000000" w:themeColor="text1"/>
                <w:sz w:val="20"/>
                <w:szCs w:val="20"/>
              </w:rPr>
            </w:pPr>
            <w:r w:rsidRPr="00AD6C28">
              <w:rPr>
                <w:color w:val="000000" w:themeColor="text1"/>
                <w:sz w:val="20"/>
                <w:szCs w:val="20"/>
              </w:rPr>
              <w:t>2,359.40</w:t>
            </w:r>
          </w:p>
        </w:tc>
        <w:tc>
          <w:tcPr>
            <w:tcW w:w="0" w:type="auto"/>
            <w:shd w:val="clear" w:color="auto" w:fill="FFFFFF" w:themeFill="background1"/>
            <w:tcMar>
              <w:top w:w="0" w:type="dxa"/>
              <w:left w:w="20" w:type="dxa"/>
              <w:bottom w:w="0" w:type="dxa"/>
              <w:right w:w="20" w:type="dxa"/>
            </w:tcMar>
            <w:hideMark/>
          </w:tcPr>
          <w:p w14:paraId="5F0110E3" w14:textId="77777777" w:rsidR="0083154E" w:rsidRPr="00AD6C28" w:rsidRDefault="0083154E">
            <w:pPr>
              <w:ind w:firstLine="0"/>
              <w:jc w:val="center"/>
              <w:rPr>
                <w:color w:val="000000" w:themeColor="text1"/>
                <w:sz w:val="20"/>
                <w:szCs w:val="20"/>
              </w:rPr>
            </w:pPr>
            <w:r w:rsidRPr="00AD6C28">
              <w:rPr>
                <w:color w:val="000000" w:themeColor="text1"/>
                <w:sz w:val="20"/>
                <w:szCs w:val="20"/>
              </w:rPr>
              <w:t>200</w:t>
            </w:r>
          </w:p>
        </w:tc>
        <w:tc>
          <w:tcPr>
            <w:tcW w:w="0" w:type="auto"/>
            <w:shd w:val="clear" w:color="auto" w:fill="FFFFFF" w:themeFill="background1"/>
            <w:tcMar>
              <w:top w:w="0" w:type="dxa"/>
              <w:left w:w="20" w:type="dxa"/>
              <w:bottom w:w="0" w:type="dxa"/>
              <w:right w:w="20" w:type="dxa"/>
            </w:tcMar>
            <w:hideMark/>
          </w:tcPr>
          <w:p w14:paraId="46F1B07A" w14:textId="77777777" w:rsidR="0083154E" w:rsidRPr="00AD6C28" w:rsidRDefault="0083154E">
            <w:pPr>
              <w:ind w:firstLine="0"/>
              <w:jc w:val="center"/>
              <w:rPr>
                <w:color w:val="000000" w:themeColor="text1"/>
                <w:sz w:val="20"/>
                <w:szCs w:val="20"/>
              </w:rPr>
            </w:pPr>
            <w:r w:rsidRPr="00AD6C28">
              <w:rPr>
                <w:color w:val="000000" w:themeColor="text1"/>
                <w:sz w:val="20"/>
                <w:szCs w:val="20"/>
              </w:rPr>
              <w:t>12.00</w:t>
            </w:r>
          </w:p>
        </w:tc>
      </w:tr>
      <w:tr w:rsidR="0083154E" w:rsidRPr="00AD6C28" w14:paraId="766EB1B1" w14:textId="77777777" w:rsidTr="0020199D">
        <w:trPr>
          <w:divId w:val="592666981"/>
        </w:trPr>
        <w:tc>
          <w:tcPr>
            <w:tcW w:w="0" w:type="auto"/>
            <w:vMerge/>
            <w:shd w:val="clear" w:color="auto" w:fill="FFFFFF" w:themeFill="background1"/>
            <w:vAlign w:val="center"/>
            <w:hideMark/>
          </w:tcPr>
          <w:p w14:paraId="0771FCF3"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3B01A901"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A3L30</w:t>
            </w:r>
          </w:p>
        </w:tc>
        <w:tc>
          <w:tcPr>
            <w:tcW w:w="0" w:type="auto"/>
            <w:shd w:val="clear" w:color="auto" w:fill="FFFFFF" w:themeFill="background1"/>
            <w:tcMar>
              <w:top w:w="0" w:type="dxa"/>
              <w:left w:w="20" w:type="dxa"/>
              <w:bottom w:w="0" w:type="dxa"/>
              <w:right w:w="20" w:type="dxa"/>
            </w:tcMar>
            <w:hideMark/>
          </w:tcPr>
          <w:p w14:paraId="49BD6414" w14:textId="77777777" w:rsidR="0083154E" w:rsidRPr="00AD6C28" w:rsidRDefault="0083154E">
            <w:pPr>
              <w:ind w:firstLine="0"/>
              <w:jc w:val="center"/>
              <w:rPr>
                <w:color w:val="000000" w:themeColor="text1"/>
                <w:sz w:val="20"/>
                <w:szCs w:val="20"/>
              </w:rPr>
            </w:pPr>
            <w:r w:rsidRPr="00AD6C28">
              <w:rPr>
                <w:color w:val="000000" w:themeColor="text1"/>
                <w:sz w:val="20"/>
                <w:szCs w:val="20"/>
              </w:rPr>
              <w:t>35.02</w:t>
            </w:r>
          </w:p>
        </w:tc>
        <w:tc>
          <w:tcPr>
            <w:tcW w:w="0" w:type="auto"/>
            <w:shd w:val="clear" w:color="auto" w:fill="FFFFFF" w:themeFill="background1"/>
            <w:tcMar>
              <w:top w:w="0" w:type="dxa"/>
              <w:left w:w="20" w:type="dxa"/>
              <w:bottom w:w="0" w:type="dxa"/>
              <w:right w:w="20" w:type="dxa"/>
            </w:tcMar>
            <w:hideMark/>
          </w:tcPr>
          <w:p w14:paraId="01B52F82" w14:textId="77777777" w:rsidR="0083154E" w:rsidRPr="00AD6C28" w:rsidRDefault="0083154E">
            <w:pPr>
              <w:ind w:firstLine="0"/>
              <w:jc w:val="center"/>
              <w:rPr>
                <w:color w:val="000000" w:themeColor="text1"/>
                <w:sz w:val="20"/>
                <w:szCs w:val="20"/>
              </w:rPr>
            </w:pPr>
            <w:r w:rsidRPr="00AD6C28">
              <w:rPr>
                <w:color w:val="000000" w:themeColor="text1"/>
                <w:sz w:val="20"/>
                <w:szCs w:val="20"/>
              </w:rPr>
              <w:t>26.99</w:t>
            </w:r>
          </w:p>
        </w:tc>
        <w:tc>
          <w:tcPr>
            <w:tcW w:w="0" w:type="auto"/>
            <w:shd w:val="clear" w:color="auto" w:fill="FFFFFF" w:themeFill="background1"/>
            <w:tcMar>
              <w:top w:w="0" w:type="dxa"/>
              <w:left w:w="20" w:type="dxa"/>
              <w:bottom w:w="0" w:type="dxa"/>
              <w:right w:w="20" w:type="dxa"/>
            </w:tcMar>
            <w:hideMark/>
          </w:tcPr>
          <w:p w14:paraId="1EEC3258" w14:textId="77777777" w:rsidR="0083154E" w:rsidRPr="00AD6C28" w:rsidRDefault="0083154E">
            <w:pPr>
              <w:ind w:firstLine="0"/>
              <w:jc w:val="center"/>
              <w:rPr>
                <w:color w:val="000000" w:themeColor="text1"/>
                <w:sz w:val="20"/>
                <w:szCs w:val="20"/>
              </w:rPr>
            </w:pPr>
            <w:r w:rsidRPr="00AD6C28">
              <w:rPr>
                <w:color w:val="000000" w:themeColor="text1"/>
                <w:sz w:val="20"/>
                <w:szCs w:val="20"/>
              </w:rPr>
              <w:t>19.03</w:t>
            </w:r>
          </w:p>
        </w:tc>
        <w:tc>
          <w:tcPr>
            <w:tcW w:w="0" w:type="auto"/>
            <w:shd w:val="clear" w:color="auto" w:fill="FFFFFF" w:themeFill="background1"/>
            <w:tcMar>
              <w:top w:w="0" w:type="dxa"/>
              <w:left w:w="20" w:type="dxa"/>
              <w:bottom w:w="0" w:type="dxa"/>
              <w:right w:w="20" w:type="dxa"/>
            </w:tcMar>
            <w:hideMark/>
          </w:tcPr>
          <w:p w14:paraId="66542293" w14:textId="77777777" w:rsidR="0083154E" w:rsidRPr="00AD6C28" w:rsidRDefault="0083154E">
            <w:pPr>
              <w:ind w:firstLine="0"/>
              <w:jc w:val="center"/>
              <w:rPr>
                <w:color w:val="000000" w:themeColor="text1"/>
                <w:sz w:val="20"/>
                <w:szCs w:val="20"/>
              </w:rPr>
            </w:pPr>
            <w:r w:rsidRPr="00AD6C28">
              <w:rPr>
                <w:color w:val="000000" w:themeColor="text1"/>
                <w:sz w:val="20"/>
                <w:szCs w:val="20"/>
              </w:rPr>
              <w:t>30</w:t>
            </w:r>
          </w:p>
        </w:tc>
        <w:tc>
          <w:tcPr>
            <w:tcW w:w="0" w:type="auto"/>
            <w:shd w:val="clear" w:color="auto" w:fill="FFFFFF" w:themeFill="background1"/>
            <w:tcMar>
              <w:top w:w="0" w:type="dxa"/>
              <w:left w:w="20" w:type="dxa"/>
              <w:bottom w:w="0" w:type="dxa"/>
              <w:right w:w="20" w:type="dxa"/>
            </w:tcMar>
            <w:hideMark/>
          </w:tcPr>
          <w:p w14:paraId="44BF529E"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7AD162D8" w14:textId="77777777" w:rsidR="0083154E" w:rsidRPr="00AD6C28" w:rsidRDefault="0083154E">
            <w:pPr>
              <w:ind w:firstLine="0"/>
              <w:jc w:val="center"/>
              <w:rPr>
                <w:color w:val="000000" w:themeColor="text1"/>
                <w:sz w:val="20"/>
                <w:szCs w:val="20"/>
              </w:rPr>
            </w:pPr>
            <w:r w:rsidRPr="00AD6C28">
              <w:rPr>
                <w:color w:val="000000" w:themeColor="text1"/>
                <w:sz w:val="20"/>
                <w:szCs w:val="20"/>
              </w:rPr>
              <w:t>223.59</w:t>
            </w:r>
          </w:p>
        </w:tc>
        <w:tc>
          <w:tcPr>
            <w:tcW w:w="0" w:type="auto"/>
            <w:shd w:val="clear" w:color="auto" w:fill="FFFFFF" w:themeFill="background1"/>
            <w:tcMar>
              <w:top w:w="0" w:type="dxa"/>
              <w:left w:w="20" w:type="dxa"/>
              <w:bottom w:w="0" w:type="dxa"/>
              <w:right w:w="20" w:type="dxa"/>
            </w:tcMar>
            <w:hideMark/>
          </w:tcPr>
          <w:p w14:paraId="4DC9E471" w14:textId="77777777" w:rsidR="0083154E" w:rsidRPr="00AD6C28" w:rsidRDefault="0083154E">
            <w:pPr>
              <w:ind w:firstLine="0"/>
              <w:jc w:val="center"/>
              <w:rPr>
                <w:color w:val="000000" w:themeColor="text1"/>
                <w:sz w:val="20"/>
                <w:szCs w:val="20"/>
              </w:rPr>
            </w:pPr>
            <w:r w:rsidRPr="00AD6C28">
              <w:rPr>
                <w:color w:val="000000" w:themeColor="text1"/>
                <w:sz w:val="20"/>
                <w:szCs w:val="20"/>
              </w:rPr>
              <w:t>5,514.13</w:t>
            </w:r>
          </w:p>
        </w:tc>
        <w:tc>
          <w:tcPr>
            <w:tcW w:w="0" w:type="auto"/>
            <w:shd w:val="clear" w:color="auto" w:fill="FFFFFF" w:themeFill="background1"/>
            <w:tcMar>
              <w:top w:w="0" w:type="dxa"/>
              <w:left w:w="20" w:type="dxa"/>
              <w:bottom w:w="0" w:type="dxa"/>
              <w:right w:w="20" w:type="dxa"/>
            </w:tcMar>
            <w:hideMark/>
          </w:tcPr>
          <w:p w14:paraId="554D9326" w14:textId="77777777" w:rsidR="0083154E" w:rsidRPr="00AD6C28" w:rsidRDefault="0083154E">
            <w:pPr>
              <w:ind w:firstLine="0"/>
              <w:jc w:val="center"/>
              <w:rPr>
                <w:color w:val="000000" w:themeColor="text1"/>
                <w:sz w:val="20"/>
                <w:szCs w:val="20"/>
              </w:rPr>
            </w:pPr>
            <w:r w:rsidRPr="00AD6C28">
              <w:rPr>
                <w:color w:val="000000" w:themeColor="text1"/>
                <w:sz w:val="20"/>
                <w:szCs w:val="20"/>
              </w:rPr>
              <w:t>5,199.89</w:t>
            </w:r>
          </w:p>
        </w:tc>
        <w:tc>
          <w:tcPr>
            <w:tcW w:w="0" w:type="auto"/>
            <w:shd w:val="clear" w:color="auto" w:fill="FFFFFF" w:themeFill="background1"/>
            <w:tcMar>
              <w:top w:w="0" w:type="dxa"/>
              <w:left w:w="20" w:type="dxa"/>
              <w:bottom w:w="0" w:type="dxa"/>
              <w:right w:w="20" w:type="dxa"/>
            </w:tcMar>
            <w:hideMark/>
          </w:tcPr>
          <w:p w14:paraId="1C12F951" w14:textId="77777777" w:rsidR="0083154E" w:rsidRPr="00AD6C28" w:rsidRDefault="0083154E">
            <w:pPr>
              <w:ind w:firstLine="0"/>
              <w:jc w:val="center"/>
              <w:rPr>
                <w:color w:val="000000" w:themeColor="text1"/>
                <w:sz w:val="20"/>
                <w:szCs w:val="20"/>
              </w:rPr>
            </w:pPr>
            <w:r w:rsidRPr="00AD6C28">
              <w:rPr>
                <w:color w:val="000000" w:themeColor="text1"/>
                <w:sz w:val="20"/>
                <w:szCs w:val="20"/>
              </w:rPr>
              <w:t>482.3</w:t>
            </w:r>
          </w:p>
        </w:tc>
        <w:tc>
          <w:tcPr>
            <w:tcW w:w="0" w:type="auto"/>
            <w:shd w:val="clear" w:color="auto" w:fill="FFFFFF" w:themeFill="background1"/>
            <w:tcMar>
              <w:top w:w="0" w:type="dxa"/>
              <w:left w:w="20" w:type="dxa"/>
              <w:bottom w:w="0" w:type="dxa"/>
              <w:right w:w="20" w:type="dxa"/>
            </w:tcMar>
            <w:hideMark/>
          </w:tcPr>
          <w:p w14:paraId="1EF34A1B" w14:textId="77777777" w:rsidR="0083154E" w:rsidRPr="00AD6C28" w:rsidRDefault="0083154E">
            <w:pPr>
              <w:ind w:firstLine="0"/>
              <w:jc w:val="center"/>
              <w:rPr>
                <w:color w:val="000000" w:themeColor="text1"/>
                <w:sz w:val="20"/>
                <w:szCs w:val="20"/>
              </w:rPr>
            </w:pPr>
            <w:r w:rsidRPr="00AD6C28">
              <w:rPr>
                <w:color w:val="000000" w:themeColor="text1"/>
                <w:sz w:val="20"/>
                <w:szCs w:val="20"/>
              </w:rPr>
              <w:t>11.43</w:t>
            </w:r>
          </w:p>
        </w:tc>
      </w:tr>
      <w:tr w:rsidR="0083154E" w:rsidRPr="00AD6C28" w14:paraId="210D0E56" w14:textId="77777777" w:rsidTr="0020199D">
        <w:trPr>
          <w:divId w:val="592666981"/>
        </w:trPr>
        <w:tc>
          <w:tcPr>
            <w:tcW w:w="0" w:type="auto"/>
            <w:vMerge/>
            <w:shd w:val="clear" w:color="auto" w:fill="FFFFFF" w:themeFill="background1"/>
            <w:vAlign w:val="center"/>
            <w:hideMark/>
          </w:tcPr>
          <w:p w14:paraId="0FA3C2DF"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1877AA53"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A3L95</w:t>
            </w:r>
          </w:p>
        </w:tc>
        <w:tc>
          <w:tcPr>
            <w:tcW w:w="0" w:type="auto"/>
            <w:shd w:val="clear" w:color="auto" w:fill="FFFFFF" w:themeFill="background1"/>
            <w:tcMar>
              <w:top w:w="0" w:type="dxa"/>
              <w:left w:w="20" w:type="dxa"/>
              <w:bottom w:w="0" w:type="dxa"/>
              <w:right w:w="20" w:type="dxa"/>
            </w:tcMar>
            <w:hideMark/>
          </w:tcPr>
          <w:p w14:paraId="41CDE64D" w14:textId="77777777" w:rsidR="0083154E" w:rsidRPr="00AD6C28" w:rsidRDefault="0083154E">
            <w:pPr>
              <w:ind w:firstLine="0"/>
              <w:jc w:val="center"/>
              <w:rPr>
                <w:color w:val="000000" w:themeColor="text1"/>
                <w:sz w:val="20"/>
                <w:szCs w:val="20"/>
              </w:rPr>
            </w:pPr>
            <w:r w:rsidRPr="00AD6C28">
              <w:rPr>
                <w:color w:val="000000" w:themeColor="text1"/>
                <w:sz w:val="20"/>
                <w:szCs w:val="20"/>
              </w:rPr>
              <w:t>35.06</w:t>
            </w:r>
          </w:p>
        </w:tc>
        <w:tc>
          <w:tcPr>
            <w:tcW w:w="0" w:type="auto"/>
            <w:shd w:val="clear" w:color="auto" w:fill="FFFFFF" w:themeFill="background1"/>
            <w:tcMar>
              <w:top w:w="0" w:type="dxa"/>
              <w:left w:w="20" w:type="dxa"/>
              <w:bottom w:w="0" w:type="dxa"/>
              <w:right w:w="20" w:type="dxa"/>
            </w:tcMar>
            <w:hideMark/>
          </w:tcPr>
          <w:p w14:paraId="13090200" w14:textId="77777777" w:rsidR="0083154E" w:rsidRPr="00AD6C28" w:rsidRDefault="0083154E">
            <w:pPr>
              <w:ind w:firstLine="0"/>
              <w:jc w:val="center"/>
              <w:rPr>
                <w:color w:val="000000" w:themeColor="text1"/>
                <w:sz w:val="20"/>
                <w:szCs w:val="20"/>
              </w:rPr>
            </w:pPr>
            <w:r w:rsidRPr="00AD6C28">
              <w:rPr>
                <w:color w:val="000000" w:themeColor="text1"/>
                <w:sz w:val="20"/>
                <w:szCs w:val="20"/>
              </w:rPr>
              <w:t>26.99</w:t>
            </w:r>
          </w:p>
        </w:tc>
        <w:tc>
          <w:tcPr>
            <w:tcW w:w="0" w:type="auto"/>
            <w:shd w:val="clear" w:color="auto" w:fill="FFFFFF" w:themeFill="background1"/>
            <w:tcMar>
              <w:top w:w="0" w:type="dxa"/>
              <w:left w:w="20" w:type="dxa"/>
              <w:bottom w:w="0" w:type="dxa"/>
              <w:right w:w="20" w:type="dxa"/>
            </w:tcMar>
            <w:hideMark/>
          </w:tcPr>
          <w:p w14:paraId="5B9E6E4C" w14:textId="77777777" w:rsidR="0083154E" w:rsidRPr="00AD6C28" w:rsidRDefault="0083154E">
            <w:pPr>
              <w:ind w:firstLine="0"/>
              <w:jc w:val="center"/>
              <w:rPr>
                <w:color w:val="000000" w:themeColor="text1"/>
                <w:sz w:val="20"/>
                <w:szCs w:val="20"/>
              </w:rPr>
            </w:pPr>
            <w:r w:rsidRPr="00AD6C28">
              <w:rPr>
                <w:color w:val="000000" w:themeColor="text1"/>
                <w:sz w:val="20"/>
                <w:szCs w:val="20"/>
              </w:rPr>
              <w:t>19.00</w:t>
            </w:r>
          </w:p>
        </w:tc>
        <w:tc>
          <w:tcPr>
            <w:tcW w:w="0" w:type="auto"/>
            <w:shd w:val="clear" w:color="auto" w:fill="FFFFFF" w:themeFill="background1"/>
            <w:tcMar>
              <w:top w:w="0" w:type="dxa"/>
              <w:left w:w="20" w:type="dxa"/>
              <w:bottom w:w="0" w:type="dxa"/>
              <w:right w:w="20" w:type="dxa"/>
            </w:tcMar>
            <w:hideMark/>
          </w:tcPr>
          <w:p w14:paraId="67FA5191" w14:textId="77777777" w:rsidR="0083154E" w:rsidRPr="00AD6C28" w:rsidRDefault="0083154E">
            <w:pPr>
              <w:ind w:firstLine="0"/>
              <w:jc w:val="center"/>
              <w:rPr>
                <w:color w:val="000000" w:themeColor="text1"/>
                <w:sz w:val="20"/>
                <w:szCs w:val="20"/>
              </w:rPr>
            </w:pPr>
            <w:r w:rsidRPr="00AD6C28">
              <w:rPr>
                <w:color w:val="000000" w:themeColor="text1"/>
                <w:sz w:val="20"/>
                <w:szCs w:val="20"/>
              </w:rPr>
              <w:t>95</w:t>
            </w:r>
          </w:p>
        </w:tc>
        <w:tc>
          <w:tcPr>
            <w:tcW w:w="0" w:type="auto"/>
            <w:shd w:val="clear" w:color="auto" w:fill="FFFFFF" w:themeFill="background1"/>
            <w:tcMar>
              <w:top w:w="0" w:type="dxa"/>
              <w:left w:w="20" w:type="dxa"/>
              <w:bottom w:w="0" w:type="dxa"/>
              <w:right w:w="20" w:type="dxa"/>
            </w:tcMar>
            <w:hideMark/>
          </w:tcPr>
          <w:p w14:paraId="09182077"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7DA22136" w14:textId="77777777" w:rsidR="0083154E" w:rsidRPr="00AD6C28" w:rsidRDefault="0083154E">
            <w:pPr>
              <w:ind w:firstLine="0"/>
              <w:jc w:val="center"/>
              <w:rPr>
                <w:color w:val="000000" w:themeColor="text1"/>
                <w:sz w:val="20"/>
                <w:szCs w:val="20"/>
              </w:rPr>
            </w:pPr>
            <w:r w:rsidRPr="00AD6C28">
              <w:rPr>
                <w:color w:val="000000" w:themeColor="text1"/>
                <w:sz w:val="20"/>
                <w:szCs w:val="20"/>
              </w:rPr>
              <w:t>192.40</w:t>
            </w:r>
          </w:p>
        </w:tc>
        <w:tc>
          <w:tcPr>
            <w:tcW w:w="0" w:type="auto"/>
            <w:shd w:val="clear" w:color="auto" w:fill="FFFFFF" w:themeFill="background1"/>
            <w:tcMar>
              <w:top w:w="0" w:type="dxa"/>
              <w:left w:w="20" w:type="dxa"/>
              <w:bottom w:w="0" w:type="dxa"/>
              <w:right w:w="20" w:type="dxa"/>
            </w:tcMar>
            <w:hideMark/>
          </w:tcPr>
          <w:p w14:paraId="4FE1065C" w14:textId="77777777" w:rsidR="0083154E" w:rsidRPr="00AD6C28" w:rsidRDefault="0083154E">
            <w:pPr>
              <w:ind w:firstLine="0"/>
              <w:jc w:val="center"/>
              <w:rPr>
                <w:color w:val="000000" w:themeColor="text1"/>
                <w:sz w:val="20"/>
                <w:szCs w:val="20"/>
              </w:rPr>
            </w:pPr>
            <w:r w:rsidRPr="00AD6C28">
              <w:rPr>
                <w:color w:val="000000" w:themeColor="text1"/>
                <w:sz w:val="20"/>
                <w:szCs w:val="20"/>
              </w:rPr>
              <w:t>13,055.00</w:t>
            </w:r>
          </w:p>
        </w:tc>
        <w:tc>
          <w:tcPr>
            <w:tcW w:w="0" w:type="auto"/>
            <w:shd w:val="clear" w:color="auto" w:fill="FFFFFF" w:themeFill="background1"/>
            <w:tcMar>
              <w:top w:w="0" w:type="dxa"/>
              <w:left w:w="20" w:type="dxa"/>
              <w:bottom w:w="0" w:type="dxa"/>
              <w:right w:w="20" w:type="dxa"/>
            </w:tcMar>
            <w:hideMark/>
          </w:tcPr>
          <w:p w14:paraId="06BDC713" w14:textId="77777777" w:rsidR="0083154E" w:rsidRPr="00AD6C28" w:rsidRDefault="0083154E">
            <w:pPr>
              <w:ind w:firstLine="0"/>
              <w:jc w:val="center"/>
              <w:rPr>
                <w:color w:val="000000" w:themeColor="text1"/>
                <w:sz w:val="20"/>
                <w:szCs w:val="20"/>
              </w:rPr>
            </w:pPr>
            <w:r w:rsidRPr="00AD6C28">
              <w:rPr>
                <w:color w:val="000000" w:themeColor="text1"/>
                <w:sz w:val="20"/>
                <w:szCs w:val="20"/>
              </w:rPr>
              <w:t>8,032.87</w:t>
            </w:r>
          </w:p>
        </w:tc>
        <w:tc>
          <w:tcPr>
            <w:tcW w:w="0" w:type="auto"/>
            <w:shd w:val="clear" w:color="auto" w:fill="FFFFFF" w:themeFill="background1"/>
            <w:tcMar>
              <w:top w:w="0" w:type="dxa"/>
              <w:left w:w="20" w:type="dxa"/>
              <w:bottom w:w="0" w:type="dxa"/>
              <w:right w:w="20" w:type="dxa"/>
            </w:tcMar>
            <w:hideMark/>
          </w:tcPr>
          <w:p w14:paraId="398ADA9A" w14:textId="77777777" w:rsidR="0083154E" w:rsidRPr="00AD6C28" w:rsidRDefault="0083154E">
            <w:pPr>
              <w:ind w:firstLine="0"/>
              <w:jc w:val="center"/>
              <w:rPr>
                <w:color w:val="000000" w:themeColor="text1"/>
                <w:sz w:val="20"/>
                <w:szCs w:val="20"/>
              </w:rPr>
            </w:pPr>
            <w:r w:rsidRPr="00AD6C28">
              <w:rPr>
                <w:color w:val="000000" w:themeColor="text1"/>
                <w:sz w:val="20"/>
                <w:szCs w:val="20"/>
              </w:rPr>
              <w:t>1,781.6</w:t>
            </w:r>
          </w:p>
        </w:tc>
        <w:tc>
          <w:tcPr>
            <w:tcW w:w="0" w:type="auto"/>
            <w:shd w:val="clear" w:color="auto" w:fill="FFFFFF" w:themeFill="background1"/>
            <w:tcMar>
              <w:top w:w="0" w:type="dxa"/>
              <w:left w:w="20" w:type="dxa"/>
              <w:bottom w:w="0" w:type="dxa"/>
              <w:right w:w="20" w:type="dxa"/>
            </w:tcMar>
            <w:hideMark/>
          </w:tcPr>
          <w:p w14:paraId="1EF1105A" w14:textId="77777777" w:rsidR="0083154E" w:rsidRPr="00AD6C28" w:rsidRDefault="0083154E">
            <w:pPr>
              <w:ind w:firstLine="0"/>
              <w:jc w:val="center"/>
              <w:rPr>
                <w:color w:val="000000" w:themeColor="text1"/>
                <w:sz w:val="20"/>
                <w:szCs w:val="20"/>
              </w:rPr>
            </w:pPr>
            <w:r w:rsidRPr="00AD6C28">
              <w:rPr>
                <w:color w:val="000000" w:themeColor="text1"/>
                <w:sz w:val="20"/>
                <w:szCs w:val="20"/>
              </w:rPr>
              <w:t>7.33</w:t>
            </w:r>
          </w:p>
        </w:tc>
      </w:tr>
      <w:tr w:rsidR="0083154E" w:rsidRPr="00AD6C28" w14:paraId="2A40B4CE" w14:textId="77777777" w:rsidTr="0020199D">
        <w:trPr>
          <w:divId w:val="592666981"/>
        </w:trPr>
        <w:tc>
          <w:tcPr>
            <w:tcW w:w="200" w:type="pct"/>
            <w:vMerge w:val="restart"/>
            <w:shd w:val="clear" w:color="auto" w:fill="FFFFFF" w:themeFill="background1"/>
            <w:tcMar>
              <w:top w:w="0" w:type="dxa"/>
              <w:left w:w="20" w:type="dxa"/>
              <w:bottom w:w="0" w:type="dxa"/>
              <w:right w:w="20" w:type="dxa"/>
            </w:tcMar>
            <w:vAlign w:val="center"/>
            <w:hideMark/>
          </w:tcPr>
          <w:p w14:paraId="0CEBB138"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w:t>
            </w:r>
          </w:p>
        </w:tc>
        <w:tc>
          <w:tcPr>
            <w:tcW w:w="0" w:type="auto"/>
            <w:shd w:val="clear" w:color="auto" w:fill="FFFFFF" w:themeFill="background1"/>
            <w:tcMar>
              <w:top w:w="0" w:type="dxa"/>
              <w:left w:w="20" w:type="dxa"/>
              <w:bottom w:w="0" w:type="dxa"/>
              <w:right w:w="20" w:type="dxa"/>
            </w:tcMar>
            <w:hideMark/>
          </w:tcPr>
          <w:p w14:paraId="48FA58C1"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B1H15</w:t>
            </w:r>
          </w:p>
        </w:tc>
        <w:tc>
          <w:tcPr>
            <w:tcW w:w="0" w:type="auto"/>
            <w:shd w:val="clear" w:color="auto" w:fill="FFFFFF" w:themeFill="background1"/>
            <w:tcMar>
              <w:top w:w="0" w:type="dxa"/>
              <w:left w:w="20" w:type="dxa"/>
              <w:bottom w:w="0" w:type="dxa"/>
              <w:right w:w="20" w:type="dxa"/>
            </w:tcMar>
            <w:hideMark/>
          </w:tcPr>
          <w:p w14:paraId="472BD2C8" w14:textId="77777777" w:rsidR="0083154E" w:rsidRPr="00AD6C28" w:rsidRDefault="0083154E">
            <w:pPr>
              <w:ind w:firstLine="0"/>
              <w:jc w:val="center"/>
              <w:rPr>
                <w:color w:val="000000" w:themeColor="text1"/>
                <w:sz w:val="20"/>
                <w:szCs w:val="20"/>
              </w:rPr>
            </w:pPr>
            <w:r w:rsidRPr="00AD6C28">
              <w:rPr>
                <w:color w:val="000000" w:themeColor="text1"/>
                <w:sz w:val="20"/>
                <w:szCs w:val="20"/>
              </w:rPr>
              <w:t>42.97</w:t>
            </w:r>
          </w:p>
        </w:tc>
        <w:tc>
          <w:tcPr>
            <w:tcW w:w="0" w:type="auto"/>
            <w:shd w:val="clear" w:color="auto" w:fill="FFFFFF" w:themeFill="background1"/>
            <w:tcMar>
              <w:top w:w="0" w:type="dxa"/>
              <w:left w:w="20" w:type="dxa"/>
              <w:bottom w:w="0" w:type="dxa"/>
              <w:right w:w="20" w:type="dxa"/>
            </w:tcMar>
            <w:hideMark/>
          </w:tcPr>
          <w:p w14:paraId="7742275B" w14:textId="77777777" w:rsidR="0083154E" w:rsidRPr="00AD6C28" w:rsidRDefault="0083154E">
            <w:pPr>
              <w:ind w:firstLine="0"/>
              <w:jc w:val="center"/>
              <w:rPr>
                <w:color w:val="000000" w:themeColor="text1"/>
                <w:sz w:val="20"/>
                <w:szCs w:val="20"/>
              </w:rPr>
            </w:pPr>
            <w:r w:rsidRPr="00AD6C28">
              <w:rPr>
                <w:color w:val="000000" w:themeColor="text1"/>
                <w:sz w:val="20"/>
                <w:szCs w:val="20"/>
              </w:rPr>
              <w:t>32.02</w:t>
            </w:r>
          </w:p>
        </w:tc>
        <w:tc>
          <w:tcPr>
            <w:tcW w:w="0" w:type="auto"/>
            <w:shd w:val="clear" w:color="auto" w:fill="FFFFFF" w:themeFill="background1"/>
            <w:tcMar>
              <w:top w:w="0" w:type="dxa"/>
              <w:left w:w="20" w:type="dxa"/>
              <w:bottom w:w="0" w:type="dxa"/>
              <w:right w:w="20" w:type="dxa"/>
            </w:tcMar>
            <w:hideMark/>
          </w:tcPr>
          <w:p w14:paraId="3FECD30F"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7B69A9CE" w14:textId="77777777" w:rsidR="0083154E" w:rsidRPr="00AD6C28" w:rsidRDefault="0083154E">
            <w:pPr>
              <w:ind w:firstLine="0"/>
              <w:jc w:val="center"/>
              <w:rPr>
                <w:color w:val="000000" w:themeColor="text1"/>
                <w:sz w:val="20"/>
                <w:szCs w:val="20"/>
              </w:rPr>
            </w:pPr>
            <w:r w:rsidRPr="00AD6C28">
              <w:rPr>
                <w:color w:val="000000" w:themeColor="text1"/>
                <w:sz w:val="20"/>
                <w:szCs w:val="20"/>
              </w:rPr>
              <w:t>15</w:t>
            </w:r>
          </w:p>
        </w:tc>
        <w:tc>
          <w:tcPr>
            <w:tcW w:w="0" w:type="auto"/>
            <w:shd w:val="clear" w:color="auto" w:fill="FFFFFF" w:themeFill="background1"/>
            <w:tcMar>
              <w:top w:w="0" w:type="dxa"/>
              <w:left w:w="20" w:type="dxa"/>
              <w:bottom w:w="0" w:type="dxa"/>
              <w:right w:w="20" w:type="dxa"/>
            </w:tcMar>
            <w:hideMark/>
          </w:tcPr>
          <w:p w14:paraId="1FA44F5B"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7D8511EC" w14:textId="77777777" w:rsidR="0083154E" w:rsidRPr="00AD6C28" w:rsidRDefault="0083154E">
            <w:pPr>
              <w:ind w:firstLine="0"/>
              <w:jc w:val="center"/>
              <w:rPr>
                <w:color w:val="000000" w:themeColor="text1"/>
                <w:sz w:val="20"/>
                <w:szCs w:val="20"/>
              </w:rPr>
            </w:pPr>
            <w:r w:rsidRPr="00AD6C28">
              <w:rPr>
                <w:color w:val="000000" w:themeColor="text1"/>
                <w:sz w:val="20"/>
                <w:szCs w:val="20"/>
              </w:rPr>
              <w:t>320.02</w:t>
            </w:r>
          </w:p>
        </w:tc>
        <w:tc>
          <w:tcPr>
            <w:tcW w:w="0" w:type="auto"/>
            <w:shd w:val="clear" w:color="auto" w:fill="FFFFFF" w:themeFill="background1"/>
            <w:tcMar>
              <w:top w:w="0" w:type="dxa"/>
              <w:left w:w="20" w:type="dxa"/>
              <w:bottom w:w="0" w:type="dxa"/>
              <w:right w:w="20" w:type="dxa"/>
            </w:tcMar>
            <w:hideMark/>
          </w:tcPr>
          <w:p w14:paraId="750D8FF4" w14:textId="77777777" w:rsidR="0083154E" w:rsidRPr="00AD6C28" w:rsidRDefault="0083154E">
            <w:pPr>
              <w:ind w:firstLine="0"/>
              <w:jc w:val="center"/>
              <w:rPr>
                <w:color w:val="000000" w:themeColor="text1"/>
                <w:sz w:val="20"/>
                <w:szCs w:val="20"/>
              </w:rPr>
            </w:pPr>
            <w:r w:rsidRPr="00AD6C28">
              <w:rPr>
                <w:color w:val="000000" w:themeColor="text1"/>
                <w:sz w:val="20"/>
                <w:szCs w:val="20"/>
              </w:rPr>
              <w:t>2,615.30</w:t>
            </w:r>
          </w:p>
        </w:tc>
        <w:tc>
          <w:tcPr>
            <w:tcW w:w="0" w:type="auto"/>
            <w:shd w:val="clear" w:color="auto" w:fill="FFFFFF" w:themeFill="background1"/>
            <w:tcMar>
              <w:top w:w="0" w:type="dxa"/>
              <w:left w:w="20" w:type="dxa"/>
              <w:bottom w:w="0" w:type="dxa"/>
              <w:right w:w="20" w:type="dxa"/>
            </w:tcMar>
            <w:hideMark/>
          </w:tcPr>
          <w:p w14:paraId="24588259" w14:textId="77777777" w:rsidR="0083154E" w:rsidRPr="00AD6C28" w:rsidRDefault="0083154E">
            <w:pPr>
              <w:ind w:firstLine="0"/>
              <w:jc w:val="center"/>
              <w:rPr>
                <w:color w:val="000000" w:themeColor="text1"/>
                <w:sz w:val="20"/>
                <w:szCs w:val="20"/>
              </w:rPr>
            </w:pPr>
            <w:r w:rsidRPr="00AD6C28">
              <w:rPr>
                <w:color w:val="000000" w:themeColor="text1"/>
                <w:sz w:val="20"/>
                <w:szCs w:val="20"/>
              </w:rPr>
              <w:t>2,592.10</w:t>
            </w:r>
          </w:p>
        </w:tc>
        <w:tc>
          <w:tcPr>
            <w:tcW w:w="0" w:type="auto"/>
            <w:shd w:val="clear" w:color="auto" w:fill="FFFFFF" w:themeFill="background1"/>
            <w:tcMar>
              <w:top w:w="0" w:type="dxa"/>
              <w:left w:w="20" w:type="dxa"/>
              <w:bottom w:w="0" w:type="dxa"/>
              <w:right w:w="20" w:type="dxa"/>
            </w:tcMar>
            <w:hideMark/>
          </w:tcPr>
          <w:p w14:paraId="728D49CD" w14:textId="77777777" w:rsidR="0083154E" w:rsidRPr="00AD6C28" w:rsidRDefault="0083154E">
            <w:pPr>
              <w:ind w:firstLine="0"/>
              <w:jc w:val="center"/>
              <w:rPr>
                <w:color w:val="000000" w:themeColor="text1"/>
                <w:sz w:val="20"/>
                <w:szCs w:val="20"/>
              </w:rPr>
            </w:pPr>
            <w:r w:rsidRPr="00AD6C28">
              <w:rPr>
                <w:color w:val="000000" w:themeColor="text1"/>
                <w:sz w:val="20"/>
                <w:szCs w:val="20"/>
              </w:rPr>
              <w:t>255</w:t>
            </w:r>
          </w:p>
        </w:tc>
        <w:tc>
          <w:tcPr>
            <w:tcW w:w="0" w:type="auto"/>
            <w:shd w:val="clear" w:color="auto" w:fill="FFFFFF" w:themeFill="background1"/>
            <w:tcMar>
              <w:top w:w="0" w:type="dxa"/>
              <w:left w:w="20" w:type="dxa"/>
              <w:bottom w:w="0" w:type="dxa"/>
              <w:right w:w="20" w:type="dxa"/>
            </w:tcMar>
            <w:hideMark/>
          </w:tcPr>
          <w:p w14:paraId="31552387" w14:textId="77777777" w:rsidR="0083154E" w:rsidRPr="00AD6C28" w:rsidRDefault="0083154E">
            <w:pPr>
              <w:ind w:firstLine="0"/>
              <w:jc w:val="center"/>
              <w:rPr>
                <w:color w:val="000000" w:themeColor="text1"/>
                <w:sz w:val="20"/>
                <w:szCs w:val="20"/>
              </w:rPr>
            </w:pPr>
            <w:r w:rsidRPr="00AD6C28">
              <w:rPr>
                <w:color w:val="000000" w:themeColor="text1"/>
                <w:sz w:val="20"/>
                <w:szCs w:val="20"/>
              </w:rPr>
              <w:t>10.27</w:t>
            </w:r>
          </w:p>
        </w:tc>
      </w:tr>
      <w:tr w:rsidR="0083154E" w:rsidRPr="00AD6C28" w14:paraId="0551BCF5" w14:textId="77777777" w:rsidTr="0020199D">
        <w:trPr>
          <w:divId w:val="592666981"/>
        </w:trPr>
        <w:tc>
          <w:tcPr>
            <w:tcW w:w="0" w:type="auto"/>
            <w:vMerge/>
            <w:shd w:val="clear" w:color="auto" w:fill="FFFFFF" w:themeFill="background1"/>
            <w:vAlign w:val="center"/>
            <w:hideMark/>
          </w:tcPr>
          <w:p w14:paraId="0F65169C"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342114FF"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B1H30</w:t>
            </w:r>
          </w:p>
        </w:tc>
        <w:tc>
          <w:tcPr>
            <w:tcW w:w="0" w:type="auto"/>
            <w:shd w:val="clear" w:color="auto" w:fill="FFFFFF" w:themeFill="background1"/>
            <w:tcMar>
              <w:top w:w="0" w:type="dxa"/>
              <w:left w:w="20" w:type="dxa"/>
              <w:bottom w:w="0" w:type="dxa"/>
              <w:right w:w="20" w:type="dxa"/>
            </w:tcMar>
            <w:hideMark/>
          </w:tcPr>
          <w:p w14:paraId="742F488F" w14:textId="77777777" w:rsidR="0083154E" w:rsidRPr="00AD6C28" w:rsidRDefault="0083154E">
            <w:pPr>
              <w:ind w:firstLine="0"/>
              <w:jc w:val="center"/>
              <w:rPr>
                <w:color w:val="000000" w:themeColor="text1"/>
                <w:sz w:val="20"/>
                <w:szCs w:val="20"/>
              </w:rPr>
            </w:pPr>
            <w:r w:rsidRPr="00AD6C28">
              <w:rPr>
                <w:color w:val="000000" w:themeColor="text1"/>
                <w:sz w:val="20"/>
                <w:szCs w:val="20"/>
              </w:rPr>
              <w:t>42.97</w:t>
            </w:r>
          </w:p>
        </w:tc>
        <w:tc>
          <w:tcPr>
            <w:tcW w:w="0" w:type="auto"/>
            <w:shd w:val="clear" w:color="auto" w:fill="FFFFFF" w:themeFill="background1"/>
            <w:tcMar>
              <w:top w:w="0" w:type="dxa"/>
              <w:left w:w="20" w:type="dxa"/>
              <w:bottom w:w="0" w:type="dxa"/>
              <w:right w:w="20" w:type="dxa"/>
            </w:tcMar>
            <w:hideMark/>
          </w:tcPr>
          <w:p w14:paraId="54FF928E" w14:textId="77777777" w:rsidR="0083154E" w:rsidRPr="00AD6C28" w:rsidRDefault="0083154E">
            <w:pPr>
              <w:ind w:firstLine="0"/>
              <w:jc w:val="center"/>
              <w:rPr>
                <w:color w:val="000000" w:themeColor="text1"/>
                <w:sz w:val="20"/>
                <w:szCs w:val="20"/>
              </w:rPr>
            </w:pPr>
            <w:r w:rsidRPr="00AD6C28">
              <w:rPr>
                <w:color w:val="000000" w:themeColor="text1"/>
                <w:sz w:val="20"/>
                <w:szCs w:val="20"/>
              </w:rPr>
              <w:t>32.00</w:t>
            </w:r>
          </w:p>
        </w:tc>
        <w:tc>
          <w:tcPr>
            <w:tcW w:w="0" w:type="auto"/>
            <w:shd w:val="clear" w:color="auto" w:fill="FFFFFF" w:themeFill="background1"/>
            <w:tcMar>
              <w:top w:w="0" w:type="dxa"/>
              <w:left w:w="20" w:type="dxa"/>
              <w:bottom w:w="0" w:type="dxa"/>
              <w:right w:w="20" w:type="dxa"/>
            </w:tcMar>
            <w:hideMark/>
          </w:tcPr>
          <w:p w14:paraId="6BA62E1F" w14:textId="77777777" w:rsidR="0083154E" w:rsidRPr="00AD6C28" w:rsidRDefault="0083154E">
            <w:pPr>
              <w:ind w:firstLine="0"/>
              <w:jc w:val="center"/>
              <w:rPr>
                <w:color w:val="000000" w:themeColor="text1"/>
                <w:sz w:val="20"/>
                <w:szCs w:val="20"/>
              </w:rPr>
            </w:pPr>
            <w:r w:rsidRPr="00AD6C28">
              <w:rPr>
                <w:color w:val="000000" w:themeColor="text1"/>
                <w:sz w:val="20"/>
                <w:szCs w:val="20"/>
              </w:rPr>
              <w:t>23.05</w:t>
            </w:r>
          </w:p>
        </w:tc>
        <w:tc>
          <w:tcPr>
            <w:tcW w:w="0" w:type="auto"/>
            <w:shd w:val="clear" w:color="auto" w:fill="FFFFFF" w:themeFill="background1"/>
            <w:tcMar>
              <w:top w:w="0" w:type="dxa"/>
              <w:left w:w="20" w:type="dxa"/>
              <w:bottom w:w="0" w:type="dxa"/>
              <w:right w:w="20" w:type="dxa"/>
            </w:tcMar>
            <w:hideMark/>
          </w:tcPr>
          <w:p w14:paraId="6144419D" w14:textId="77777777" w:rsidR="0083154E" w:rsidRPr="00AD6C28" w:rsidRDefault="0083154E">
            <w:pPr>
              <w:ind w:firstLine="0"/>
              <w:jc w:val="center"/>
              <w:rPr>
                <w:color w:val="000000" w:themeColor="text1"/>
                <w:sz w:val="20"/>
                <w:szCs w:val="20"/>
              </w:rPr>
            </w:pPr>
            <w:r w:rsidRPr="00AD6C28">
              <w:rPr>
                <w:color w:val="000000" w:themeColor="text1"/>
                <w:sz w:val="20"/>
                <w:szCs w:val="20"/>
              </w:rPr>
              <w:t>30</w:t>
            </w:r>
          </w:p>
        </w:tc>
        <w:tc>
          <w:tcPr>
            <w:tcW w:w="0" w:type="auto"/>
            <w:shd w:val="clear" w:color="auto" w:fill="FFFFFF" w:themeFill="background1"/>
            <w:tcMar>
              <w:top w:w="0" w:type="dxa"/>
              <w:left w:w="20" w:type="dxa"/>
              <w:bottom w:w="0" w:type="dxa"/>
              <w:right w:w="20" w:type="dxa"/>
            </w:tcMar>
            <w:hideMark/>
          </w:tcPr>
          <w:p w14:paraId="129602AC"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1FF143C6" w14:textId="77777777" w:rsidR="0083154E" w:rsidRPr="00AD6C28" w:rsidRDefault="0083154E">
            <w:pPr>
              <w:ind w:firstLine="0"/>
              <w:jc w:val="center"/>
              <w:rPr>
                <w:color w:val="000000" w:themeColor="text1"/>
                <w:sz w:val="20"/>
                <w:szCs w:val="20"/>
              </w:rPr>
            </w:pPr>
            <w:r w:rsidRPr="00AD6C28">
              <w:rPr>
                <w:color w:val="000000" w:themeColor="text1"/>
                <w:sz w:val="20"/>
                <w:szCs w:val="20"/>
              </w:rPr>
              <w:t>296.23</w:t>
            </w:r>
          </w:p>
        </w:tc>
        <w:tc>
          <w:tcPr>
            <w:tcW w:w="0" w:type="auto"/>
            <w:shd w:val="clear" w:color="auto" w:fill="FFFFFF" w:themeFill="background1"/>
            <w:tcMar>
              <w:top w:w="0" w:type="dxa"/>
              <w:left w:w="20" w:type="dxa"/>
              <w:bottom w:w="0" w:type="dxa"/>
              <w:right w:w="20" w:type="dxa"/>
            </w:tcMar>
            <w:hideMark/>
          </w:tcPr>
          <w:p w14:paraId="05C1BAC1" w14:textId="77777777" w:rsidR="0083154E" w:rsidRPr="00AD6C28" w:rsidRDefault="0083154E">
            <w:pPr>
              <w:ind w:firstLine="0"/>
              <w:jc w:val="center"/>
              <w:rPr>
                <w:color w:val="000000" w:themeColor="text1"/>
                <w:sz w:val="20"/>
                <w:szCs w:val="20"/>
              </w:rPr>
            </w:pPr>
            <w:r w:rsidRPr="00AD6C28">
              <w:rPr>
                <w:color w:val="000000" w:themeColor="text1"/>
                <w:sz w:val="20"/>
                <w:szCs w:val="20"/>
              </w:rPr>
              <w:t>6,792.71</w:t>
            </w:r>
          </w:p>
        </w:tc>
        <w:tc>
          <w:tcPr>
            <w:tcW w:w="0" w:type="auto"/>
            <w:shd w:val="clear" w:color="auto" w:fill="FFFFFF" w:themeFill="background1"/>
            <w:tcMar>
              <w:top w:w="0" w:type="dxa"/>
              <w:left w:w="20" w:type="dxa"/>
              <w:bottom w:w="0" w:type="dxa"/>
              <w:right w:w="20" w:type="dxa"/>
            </w:tcMar>
            <w:hideMark/>
          </w:tcPr>
          <w:p w14:paraId="74263DF3" w14:textId="77777777" w:rsidR="0083154E" w:rsidRPr="00AD6C28" w:rsidRDefault="0083154E">
            <w:pPr>
              <w:ind w:firstLine="0"/>
              <w:jc w:val="center"/>
              <w:rPr>
                <w:color w:val="000000" w:themeColor="text1"/>
                <w:sz w:val="20"/>
                <w:szCs w:val="20"/>
              </w:rPr>
            </w:pPr>
            <w:r w:rsidRPr="00AD6C28">
              <w:rPr>
                <w:color w:val="000000" w:themeColor="text1"/>
                <w:sz w:val="20"/>
                <w:szCs w:val="20"/>
              </w:rPr>
              <w:t>6,768.73</w:t>
            </w:r>
          </w:p>
        </w:tc>
        <w:tc>
          <w:tcPr>
            <w:tcW w:w="0" w:type="auto"/>
            <w:shd w:val="clear" w:color="auto" w:fill="FFFFFF" w:themeFill="background1"/>
            <w:tcMar>
              <w:top w:w="0" w:type="dxa"/>
              <w:left w:w="20" w:type="dxa"/>
              <w:bottom w:w="0" w:type="dxa"/>
              <w:right w:w="20" w:type="dxa"/>
            </w:tcMar>
            <w:hideMark/>
          </w:tcPr>
          <w:p w14:paraId="7A238A2F" w14:textId="77777777" w:rsidR="0083154E" w:rsidRPr="00AD6C28" w:rsidRDefault="0083154E">
            <w:pPr>
              <w:ind w:firstLine="0"/>
              <w:jc w:val="center"/>
              <w:rPr>
                <w:color w:val="000000" w:themeColor="text1"/>
                <w:sz w:val="20"/>
                <w:szCs w:val="20"/>
              </w:rPr>
            </w:pPr>
            <w:r w:rsidRPr="00AD6C28">
              <w:rPr>
                <w:color w:val="000000" w:themeColor="text1"/>
                <w:sz w:val="20"/>
                <w:szCs w:val="20"/>
              </w:rPr>
              <w:t>725.3</w:t>
            </w:r>
          </w:p>
        </w:tc>
        <w:tc>
          <w:tcPr>
            <w:tcW w:w="0" w:type="auto"/>
            <w:shd w:val="clear" w:color="auto" w:fill="FFFFFF" w:themeFill="background1"/>
            <w:tcMar>
              <w:top w:w="0" w:type="dxa"/>
              <w:left w:w="20" w:type="dxa"/>
              <w:bottom w:w="0" w:type="dxa"/>
              <w:right w:w="20" w:type="dxa"/>
            </w:tcMar>
            <w:hideMark/>
          </w:tcPr>
          <w:p w14:paraId="40793778" w14:textId="77777777" w:rsidR="0083154E" w:rsidRPr="00AD6C28" w:rsidRDefault="0083154E">
            <w:pPr>
              <w:ind w:firstLine="0"/>
              <w:jc w:val="center"/>
              <w:rPr>
                <w:color w:val="000000" w:themeColor="text1"/>
                <w:sz w:val="20"/>
                <w:szCs w:val="20"/>
              </w:rPr>
            </w:pPr>
            <w:r w:rsidRPr="00AD6C28">
              <w:rPr>
                <w:color w:val="000000" w:themeColor="text1"/>
                <w:sz w:val="20"/>
                <w:szCs w:val="20"/>
              </w:rPr>
              <w:t>9.36</w:t>
            </w:r>
          </w:p>
        </w:tc>
      </w:tr>
      <w:tr w:rsidR="0083154E" w:rsidRPr="00AD6C28" w14:paraId="05C8EF65" w14:textId="77777777" w:rsidTr="0020199D">
        <w:trPr>
          <w:divId w:val="592666981"/>
        </w:trPr>
        <w:tc>
          <w:tcPr>
            <w:tcW w:w="0" w:type="auto"/>
            <w:vMerge/>
            <w:shd w:val="clear" w:color="auto" w:fill="FFFFFF" w:themeFill="background1"/>
            <w:vAlign w:val="center"/>
            <w:hideMark/>
          </w:tcPr>
          <w:p w14:paraId="2BCAA59F"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18409B75"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B1H77</w:t>
            </w:r>
          </w:p>
        </w:tc>
        <w:tc>
          <w:tcPr>
            <w:tcW w:w="0" w:type="auto"/>
            <w:shd w:val="clear" w:color="auto" w:fill="FFFFFF" w:themeFill="background1"/>
            <w:tcMar>
              <w:top w:w="0" w:type="dxa"/>
              <w:left w:w="20" w:type="dxa"/>
              <w:bottom w:w="0" w:type="dxa"/>
              <w:right w:w="20" w:type="dxa"/>
            </w:tcMar>
            <w:hideMark/>
          </w:tcPr>
          <w:p w14:paraId="0198910E" w14:textId="77777777" w:rsidR="0083154E" w:rsidRPr="00AD6C28" w:rsidRDefault="0083154E">
            <w:pPr>
              <w:ind w:firstLine="0"/>
              <w:jc w:val="center"/>
              <w:rPr>
                <w:color w:val="000000" w:themeColor="text1"/>
                <w:sz w:val="20"/>
                <w:szCs w:val="20"/>
              </w:rPr>
            </w:pPr>
            <w:r w:rsidRPr="00AD6C28">
              <w:rPr>
                <w:color w:val="000000" w:themeColor="text1"/>
                <w:sz w:val="20"/>
                <w:szCs w:val="20"/>
              </w:rPr>
              <w:t>42.99</w:t>
            </w:r>
          </w:p>
        </w:tc>
        <w:tc>
          <w:tcPr>
            <w:tcW w:w="0" w:type="auto"/>
            <w:shd w:val="clear" w:color="auto" w:fill="FFFFFF" w:themeFill="background1"/>
            <w:tcMar>
              <w:top w:w="0" w:type="dxa"/>
              <w:left w:w="20" w:type="dxa"/>
              <w:bottom w:w="0" w:type="dxa"/>
              <w:right w:w="20" w:type="dxa"/>
            </w:tcMar>
            <w:hideMark/>
          </w:tcPr>
          <w:p w14:paraId="55016661" w14:textId="77777777" w:rsidR="0083154E" w:rsidRPr="00AD6C28" w:rsidRDefault="0083154E">
            <w:pPr>
              <w:ind w:firstLine="0"/>
              <w:jc w:val="center"/>
              <w:rPr>
                <w:color w:val="000000" w:themeColor="text1"/>
                <w:sz w:val="20"/>
                <w:szCs w:val="20"/>
              </w:rPr>
            </w:pPr>
            <w:r w:rsidRPr="00AD6C28">
              <w:rPr>
                <w:color w:val="000000" w:themeColor="text1"/>
                <w:sz w:val="20"/>
                <w:szCs w:val="20"/>
              </w:rPr>
              <w:t>32.03</w:t>
            </w:r>
          </w:p>
        </w:tc>
        <w:tc>
          <w:tcPr>
            <w:tcW w:w="0" w:type="auto"/>
            <w:shd w:val="clear" w:color="auto" w:fill="FFFFFF" w:themeFill="background1"/>
            <w:tcMar>
              <w:top w:w="0" w:type="dxa"/>
              <w:left w:w="20" w:type="dxa"/>
              <w:bottom w:w="0" w:type="dxa"/>
              <w:right w:w="20" w:type="dxa"/>
            </w:tcMar>
            <w:hideMark/>
          </w:tcPr>
          <w:p w14:paraId="31C17C18" w14:textId="77777777" w:rsidR="0083154E" w:rsidRPr="00AD6C28" w:rsidRDefault="0083154E">
            <w:pPr>
              <w:ind w:firstLine="0"/>
              <w:jc w:val="center"/>
              <w:rPr>
                <w:color w:val="000000" w:themeColor="text1"/>
                <w:sz w:val="20"/>
                <w:szCs w:val="20"/>
              </w:rPr>
            </w:pPr>
            <w:r w:rsidRPr="00AD6C28">
              <w:rPr>
                <w:color w:val="000000" w:themeColor="text1"/>
                <w:sz w:val="20"/>
                <w:szCs w:val="20"/>
              </w:rPr>
              <w:t>22.99</w:t>
            </w:r>
          </w:p>
        </w:tc>
        <w:tc>
          <w:tcPr>
            <w:tcW w:w="0" w:type="auto"/>
            <w:shd w:val="clear" w:color="auto" w:fill="FFFFFF" w:themeFill="background1"/>
            <w:tcMar>
              <w:top w:w="0" w:type="dxa"/>
              <w:left w:w="20" w:type="dxa"/>
              <w:bottom w:w="0" w:type="dxa"/>
              <w:right w:w="20" w:type="dxa"/>
            </w:tcMar>
            <w:hideMark/>
          </w:tcPr>
          <w:p w14:paraId="66C27663" w14:textId="77777777" w:rsidR="0083154E" w:rsidRPr="00AD6C28" w:rsidRDefault="0083154E">
            <w:pPr>
              <w:ind w:firstLine="0"/>
              <w:jc w:val="center"/>
              <w:rPr>
                <w:color w:val="000000" w:themeColor="text1"/>
                <w:sz w:val="20"/>
                <w:szCs w:val="20"/>
              </w:rPr>
            </w:pPr>
            <w:r w:rsidRPr="00AD6C28">
              <w:rPr>
                <w:color w:val="000000" w:themeColor="text1"/>
                <w:sz w:val="20"/>
                <w:szCs w:val="20"/>
              </w:rPr>
              <w:t>77</w:t>
            </w:r>
          </w:p>
        </w:tc>
        <w:tc>
          <w:tcPr>
            <w:tcW w:w="0" w:type="auto"/>
            <w:shd w:val="clear" w:color="auto" w:fill="FFFFFF" w:themeFill="background1"/>
            <w:tcMar>
              <w:top w:w="0" w:type="dxa"/>
              <w:left w:w="20" w:type="dxa"/>
              <w:bottom w:w="0" w:type="dxa"/>
              <w:right w:w="20" w:type="dxa"/>
            </w:tcMar>
            <w:hideMark/>
          </w:tcPr>
          <w:p w14:paraId="4D44B3B8"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5FAF6811" w14:textId="77777777" w:rsidR="0083154E" w:rsidRPr="00AD6C28" w:rsidRDefault="0083154E">
            <w:pPr>
              <w:ind w:firstLine="0"/>
              <w:jc w:val="center"/>
              <w:rPr>
                <w:color w:val="000000" w:themeColor="text1"/>
                <w:sz w:val="20"/>
                <w:szCs w:val="20"/>
              </w:rPr>
            </w:pPr>
            <w:r w:rsidRPr="00AD6C28">
              <w:rPr>
                <w:color w:val="000000" w:themeColor="text1"/>
                <w:sz w:val="20"/>
                <w:szCs w:val="20"/>
              </w:rPr>
              <w:t>278.75</w:t>
            </w:r>
          </w:p>
        </w:tc>
        <w:tc>
          <w:tcPr>
            <w:tcW w:w="0" w:type="auto"/>
            <w:shd w:val="clear" w:color="auto" w:fill="FFFFFF" w:themeFill="background1"/>
            <w:tcMar>
              <w:top w:w="0" w:type="dxa"/>
              <w:left w:w="20" w:type="dxa"/>
              <w:bottom w:w="0" w:type="dxa"/>
              <w:right w:w="20" w:type="dxa"/>
            </w:tcMar>
            <w:hideMark/>
          </w:tcPr>
          <w:p w14:paraId="6738464A" w14:textId="77777777" w:rsidR="0083154E" w:rsidRPr="00AD6C28" w:rsidRDefault="0083154E">
            <w:pPr>
              <w:ind w:firstLine="0"/>
              <w:jc w:val="center"/>
              <w:rPr>
                <w:color w:val="000000" w:themeColor="text1"/>
                <w:sz w:val="20"/>
                <w:szCs w:val="20"/>
              </w:rPr>
            </w:pPr>
            <w:r w:rsidRPr="00AD6C28">
              <w:rPr>
                <w:color w:val="000000" w:themeColor="text1"/>
                <w:sz w:val="20"/>
                <w:szCs w:val="20"/>
              </w:rPr>
              <w:t>14,349.51</w:t>
            </w:r>
          </w:p>
        </w:tc>
        <w:tc>
          <w:tcPr>
            <w:tcW w:w="0" w:type="auto"/>
            <w:shd w:val="clear" w:color="auto" w:fill="FFFFFF" w:themeFill="background1"/>
            <w:tcMar>
              <w:top w:w="0" w:type="dxa"/>
              <w:left w:w="20" w:type="dxa"/>
              <w:bottom w:w="0" w:type="dxa"/>
              <w:right w:w="20" w:type="dxa"/>
            </w:tcMar>
            <w:hideMark/>
          </w:tcPr>
          <w:p w14:paraId="74ED7738" w14:textId="77777777" w:rsidR="0083154E" w:rsidRPr="00AD6C28" w:rsidRDefault="0083154E">
            <w:pPr>
              <w:ind w:firstLine="0"/>
              <w:jc w:val="center"/>
              <w:rPr>
                <w:color w:val="000000" w:themeColor="text1"/>
                <w:sz w:val="20"/>
                <w:szCs w:val="20"/>
              </w:rPr>
            </w:pPr>
            <w:r w:rsidRPr="00AD6C28">
              <w:rPr>
                <w:color w:val="000000" w:themeColor="text1"/>
                <w:sz w:val="20"/>
                <w:szCs w:val="20"/>
              </w:rPr>
              <w:t>9,387.44</w:t>
            </w:r>
          </w:p>
        </w:tc>
        <w:tc>
          <w:tcPr>
            <w:tcW w:w="0" w:type="auto"/>
            <w:shd w:val="clear" w:color="auto" w:fill="FFFFFF" w:themeFill="background1"/>
            <w:tcMar>
              <w:top w:w="0" w:type="dxa"/>
              <w:left w:w="20" w:type="dxa"/>
              <w:bottom w:w="0" w:type="dxa"/>
              <w:right w:w="20" w:type="dxa"/>
            </w:tcMar>
            <w:hideMark/>
          </w:tcPr>
          <w:p w14:paraId="5503A697" w14:textId="77777777" w:rsidR="0083154E" w:rsidRPr="00AD6C28" w:rsidRDefault="0083154E">
            <w:pPr>
              <w:ind w:firstLine="0"/>
              <w:jc w:val="center"/>
              <w:rPr>
                <w:color w:val="000000" w:themeColor="text1"/>
                <w:sz w:val="20"/>
                <w:szCs w:val="20"/>
              </w:rPr>
            </w:pPr>
            <w:r w:rsidRPr="00AD6C28">
              <w:rPr>
                <w:color w:val="000000" w:themeColor="text1"/>
                <w:sz w:val="20"/>
                <w:szCs w:val="20"/>
              </w:rPr>
              <w:t>1,731.9</w:t>
            </w:r>
          </w:p>
        </w:tc>
        <w:tc>
          <w:tcPr>
            <w:tcW w:w="0" w:type="auto"/>
            <w:shd w:val="clear" w:color="auto" w:fill="FFFFFF" w:themeFill="background1"/>
            <w:tcMar>
              <w:top w:w="0" w:type="dxa"/>
              <w:left w:w="20" w:type="dxa"/>
              <w:bottom w:w="0" w:type="dxa"/>
              <w:right w:w="20" w:type="dxa"/>
            </w:tcMar>
            <w:hideMark/>
          </w:tcPr>
          <w:p w14:paraId="081AC374" w14:textId="77777777" w:rsidR="0083154E" w:rsidRPr="00AD6C28" w:rsidRDefault="0083154E">
            <w:pPr>
              <w:ind w:firstLine="0"/>
              <w:jc w:val="center"/>
              <w:rPr>
                <w:color w:val="000000" w:themeColor="text1"/>
                <w:sz w:val="20"/>
                <w:szCs w:val="20"/>
              </w:rPr>
            </w:pPr>
            <w:r w:rsidRPr="00AD6C28">
              <w:rPr>
                <w:color w:val="000000" w:themeColor="text1"/>
                <w:sz w:val="20"/>
                <w:szCs w:val="20"/>
              </w:rPr>
              <w:t>8.29</w:t>
            </w:r>
          </w:p>
        </w:tc>
      </w:tr>
      <w:tr w:rsidR="0083154E" w:rsidRPr="00AD6C28" w14:paraId="53D355DE" w14:textId="77777777" w:rsidTr="0020199D">
        <w:trPr>
          <w:divId w:val="592666981"/>
        </w:trPr>
        <w:tc>
          <w:tcPr>
            <w:tcW w:w="0" w:type="auto"/>
            <w:vMerge/>
            <w:shd w:val="clear" w:color="auto" w:fill="FFFFFF" w:themeFill="background1"/>
            <w:vAlign w:val="center"/>
            <w:hideMark/>
          </w:tcPr>
          <w:p w14:paraId="0894964A"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475648E2"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B2M15</w:t>
            </w:r>
          </w:p>
        </w:tc>
        <w:tc>
          <w:tcPr>
            <w:tcW w:w="0" w:type="auto"/>
            <w:shd w:val="clear" w:color="auto" w:fill="FFFFFF" w:themeFill="background1"/>
            <w:tcMar>
              <w:top w:w="0" w:type="dxa"/>
              <w:left w:w="20" w:type="dxa"/>
              <w:bottom w:w="0" w:type="dxa"/>
              <w:right w:w="20" w:type="dxa"/>
            </w:tcMar>
            <w:hideMark/>
          </w:tcPr>
          <w:p w14:paraId="5436E230" w14:textId="77777777" w:rsidR="0083154E" w:rsidRPr="00AD6C28" w:rsidRDefault="0083154E">
            <w:pPr>
              <w:ind w:firstLine="0"/>
              <w:jc w:val="center"/>
              <w:rPr>
                <w:color w:val="000000" w:themeColor="text1"/>
                <w:sz w:val="20"/>
                <w:szCs w:val="20"/>
              </w:rPr>
            </w:pPr>
            <w:r w:rsidRPr="00AD6C28">
              <w:rPr>
                <w:color w:val="000000" w:themeColor="text1"/>
                <w:sz w:val="20"/>
                <w:szCs w:val="20"/>
              </w:rPr>
              <w:t>42.97</w:t>
            </w:r>
          </w:p>
        </w:tc>
        <w:tc>
          <w:tcPr>
            <w:tcW w:w="0" w:type="auto"/>
            <w:shd w:val="clear" w:color="auto" w:fill="FFFFFF" w:themeFill="background1"/>
            <w:tcMar>
              <w:top w:w="0" w:type="dxa"/>
              <w:left w:w="20" w:type="dxa"/>
              <w:bottom w:w="0" w:type="dxa"/>
              <w:right w:w="20" w:type="dxa"/>
            </w:tcMar>
            <w:hideMark/>
          </w:tcPr>
          <w:p w14:paraId="58902E57"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2E4EB6D1"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1CC84965" w14:textId="77777777" w:rsidR="0083154E" w:rsidRPr="00AD6C28" w:rsidRDefault="0083154E">
            <w:pPr>
              <w:ind w:firstLine="0"/>
              <w:jc w:val="center"/>
              <w:rPr>
                <w:color w:val="000000" w:themeColor="text1"/>
                <w:sz w:val="20"/>
                <w:szCs w:val="20"/>
              </w:rPr>
            </w:pPr>
            <w:r w:rsidRPr="00AD6C28">
              <w:rPr>
                <w:color w:val="000000" w:themeColor="text1"/>
                <w:sz w:val="20"/>
                <w:szCs w:val="20"/>
              </w:rPr>
              <w:t>15</w:t>
            </w:r>
          </w:p>
        </w:tc>
        <w:tc>
          <w:tcPr>
            <w:tcW w:w="0" w:type="auto"/>
            <w:shd w:val="clear" w:color="auto" w:fill="FFFFFF" w:themeFill="background1"/>
            <w:tcMar>
              <w:top w:w="0" w:type="dxa"/>
              <w:left w:w="20" w:type="dxa"/>
              <w:bottom w:w="0" w:type="dxa"/>
              <w:right w:w="20" w:type="dxa"/>
            </w:tcMar>
            <w:hideMark/>
          </w:tcPr>
          <w:p w14:paraId="4AB45685"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03681A51" w14:textId="77777777" w:rsidR="0083154E" w:rsidRPr="00AD6C28" w:rsidRDefault="0083154E">
            <w:pPr>
              <w:ind w:firstLine="0"/>
              <w:jc w:val="center"/>
              <w:rPr>
                <w:color w:val="000000" w:themeColor="text1"/>
                <w:sz w:val="20"/>
                <w:szCs w:val="20"/>
              </w:rPr>
            </w:pPr>
            <w:r w:rsidRPr="00AD6C28">
              <w:rPr>
                <w:color w:val="000000" w:themeColor="text1"/>
                <w:sz w:val="20"/>
                <w:szCs w:val="20"/>
              </w:rPr>
              <w:t>251.14</w:t>
            </w:r>
          </w:p>
        </w:tc>
        <w:tc>
          <w:tcPr>
            <w:tcW w:w="0" w:type="auto"/>
            <w:shd w:val="clear" w:color="auto" w:fill="FFFFFF" w:themeFill="background1"/>
            <w:tcMar>
              <w:top w:w="0" w:type="dxa"/>
              <w:left w:w="20" w:type="dxa"/>
              <w:bottom w:w="0" w:type="dxa"/>
              <w:right w:w="20" w:type="dxa"/>
            </w:tcMar>
            <w:hideMark/>
          </w:tcPr>
          <w:p w14:paraId="4BC63B6A" w14:textId="77777777" w:rsidR="0083154E" w:rsidRPr="00AD6C28" w:rsidRDefault="0083154E">
            <w:pPr>
              <w:ind w:firstLine="0"/>
              <w:jc w:val="center"/>
              <w:rPr>
                <w:color w:val="000000" w:themeColor="text1"/>
                <w:sz w:val="20"/>
                <w:szCs w:val="20"/>
              </w:rPr>
            </w:pPr>
            <w:r w:rsidRPr="00AD6C28">
              <w:rPr>
                <w:color w:val="000000" w:themeColor="text1"/>
                <w:sz w:val="20"/>
                <w:szCs w:val="20"/>
              </w:rPr>
              <w:t>2,366.22</w:t>
            </w:r>
          </w:p>
        </w:tc>
        <w:tc>
          <w:tcPr>
            <w:tcW w:w="0" w:type="auto"/>
            <w:shd w:val="clear" w:color="auto" w:fill="FFFFFF" w:themeFill="background1"/>
            <w:tcMar>
              <w:top w:w="0" w:type="dxa"/>
              <w:left w:w="20" w:type="dxa"/>
              <w:bottom w:w="0" w:type="dxa"/>
              <w:right w:w="20" w:type="dxa"/>
            </w:tcMar>
            <w:hideMark/>
          </w:tcPr>
          <w:p w14:paraId="0EE22EDF" w14:textId="77777777" w:rsidR="0083154E" w:rsidRPr="00AD6C28" w:rsidRDefault="0083154E">
            <w:pPr>
              <w:ind w:firstLine="0"/>
              <w:jc w:val="center"/>
              <w:rPr>
                <w:color w:val="000000" w:themeColor="text1"/>
                <w:sz w:val="20"/>
                <w:szCs w:val="20"/>
              </w:rPr>
            </w:pPr>
            <w:r w:rsidRPr="00AD6C28">
              <w:rPr>
                <w:color w:val="000000" w:themeColor="text1"/>
                <w:sz w:val="20"/>
                <w:szCs w:val="20"/>
              </w:rPr>
              <w:t>2,326.30</w:t>
            </w:r>
          </w:p>
        </w:tc>
        <w:tc>
          <w:tcPr>
            <w:tcW w:w="0" w:type="auto"/>
            <w:shd w:val="clear" w:color="auto" w:fill="FFFFFF" w:themeFill="background1"/>
            <w:tcMar>
              <w:top w:w="0" w:type="dxa"/>
              <w:left w:w="20" w:type="dxa"/>
              <w:bottom w:w="0" w:type="dxa"/>
              <w:right w:w="20" w:type="dxa"/>
            </w:tcMar>
            <w:hideMark/>
          </w:tcPr>
          <w:p w14:paraId="162CE0EE" w14:textId="77777777" w:rsidR="0083154E" w:rsidRPr="00AD6C28" w:rsidRDefault="0083154E">
            <w:pPr>
              <w:ind w:firstLine="0"/>
              <w:jc w:val="center"/>
              <w:rPr>
                <w:color w:val="000000" w:themeColor="text1"/>
                <w:sz w:val="20"/>
                <w:szCs w:val="20"/>
              </w:rPr>
            </w:pPr>
            <w:r w:rsidRPr="00AD6C28">
              <w:rPr>
                <w:color w:val="000000" w:themeColor="text1"/>
                <w:sz w:val="20"/>
                <w:szCs w:val="20"/>
              </w:rPr>
              <w:t>251.4</w:t>
            </w:r>
          </w:p>
        </w:tc>
        <w:tc>
          <w:tcPr>
            <w:tcW w:w="0" w:type="auto"/>
            <w:shd w:val="clear" w:color="auto" w:fill="FFFFFF" w:themeFill="background1"/>
            <w:tcMar>
              <w:top w:w="0" w:type="dxa"/>
              <w:left w:w="20" w:type="dxa"/>
              <w:bottom w:w="0" w:type="dxa"/>
              <w:right w:w="20" w:type="dxa"/>
            </w:tcMar>
            <w:hideMark/>
          </w:tcPr>
          <w:p w14:paraId="52BDBB9D" w14:textId="77777777" w:rsidR="0083154E" w:rsidRPr="00AD6C28" w:rsidRDefault="0083154E">
            <w:pPr>
              <w:ind w:firstLine="0"/>
              <w:jc w:val="center"/>
              <w:rPr>
                <w:color w:val="000000" w:themeColor="text1"/>
                <w:sz w:val="20"/>
                <w:szCs w:val="20"/>
              </w:rPr>
            </w:pPr>
            <w:r w:rsidRPr="00AD6C28">
              <w:rPr>
                <w:color w:val="000000" w:themeColor="text1"/>
                <w:sz w:val="20"/>
                <w:szCs w:val="20"/>
              </w:rPr>
              <w:t>9.42</w:t>
            </w:r>
          </w:p>
        </w:tc>
      </w:tr>
      <w:tr w:rsidR="0083154E" w:rsidRPr="00AD6C28" w14:paraId="129DFB43" w14:textId="77777777" w:rsidTr="0020199D">
        <w:trPr>
          <w:divId w:val="592666981"/>
        </w:trPr>
        <w:tc>
          <w:tcPr>
            <w:tcW w:w="0" w:type="auto"/>
            <w:vMerge/>
            <w:shd w:val="clear" w:color="auto" w:fill="FFFFFF" w:themeFill="background1"/>
            <w:vAlign w:val="center"/>
            <w:hideMark/>
          </w:tcPr>
          <w:p w14:paraId="6D920BB3"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16D7BB01"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B2M30</w:t>
            </w:r>
          </w:p>
        </w:tc>
        <w:tc>
          <w:tcPr>
            <w:tcW w:w="0" w:type="auto"/>
            <w:shd w:val="clear" w:color="auto" w:fill="FFFFFF" w:themeFill="background1"/>
            <w:tcMar>
              <w:top w:w="0" w:type="dxa"/>
              <w:left w:w="20" w:type="dxa"/>
              <w:bottom w:w="0" w:type="dxa"/>
              <w:right w:w="20" w:type="dxa"/>
            </w:tcMar>
            <w:hideMark/>
          </w:tcPr>
          <w:p w14:paraId="6D2DDB45" w14:textId="77777777" w:rsidR="0083154E" w:rsidRPr="00AD6C28" w:rsidRDefault="0083154E">
            <w:pPr>
              <w:ind w:firstLine="0"/>
              <w:jc w:val="center"/>
              <w:rPr>
                <w:color w:val="000000" w:themeColor="text1"/>
                <w:sz w:val="20"/>
                <w:szCs w:val="20"/>
              </w:rPr>
            </w:pPr>
            <w:r w:rsidRPr="00AD6C28">
              <w:rPr>
                <w:color w:val="000000" w:themeColor="text1"/>
                <w:sz w:val="20"/>
                <w:szCs w:val="20"/>
              </w:rPr>
              <w:t>42.97</w:t>
            </w:r>
          </w:p>
        </w:tc>
        <w:tc>
          <w:tcPr>
            <w:tcW w:w="0" w:type="auto"/>
            <w:shd w:val="clear" w:color="auto" w:fill="FFFFFF" w:themeFill="background1"/>
            <w:tcMar>
              <w:top w:w="0" w:type="dxa"/>
              <w:left w:w="20" w:type="dxa"/>
              <w:bottom w:w="0" w:type="dxa"/>
              <w:right w:w="20" w:type="dxa"/>
            </w:tcMar>
            <w:hideMark/>
          </w:tcPr>
          <w:p w14:paraId="1341D1F7"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5F20B9C9" w14:textId="77777777" w:rsidR="0083154E" w:rsidRPr="00AD6C28" w:rsidRDefault="0083154E">
            <w:pPr>
              <w:ind w:firstLine="0"/>
              <w:jc w:val="center"/>
              <w:rPr>
                <w:color w:val="000000" w:themeColor="text1"/>
                <w:sz w:val="20"/>
                <w:szCs w:val="20"/>
              </w:rPr>
            </w:pPr>
            <w:r w:rsidRPr="00AD6C28">
              <w:rPr>
                <w:color w:val="000000" w:themeColor="text1"/>
                <w:sz w:val="20"/>
                <w:szCs w:val="20"/>
              </w:rPr>
              <w:t>23.04</w:t>
            </w:r>
          </w:p>
        </w:tc>
        <w:tc>
          <w:tcPr>
            <w:tcW w:w="0" w:type="auto"/>
            <w:shd w:val="clear" w:color="auto" w:fill="FFFFFF" w:themeFill="background1"/>
            <w:tcMar>
              <w:top w:w="0" w:type="dxa"/>
              <w:left w:w="20" w:type="dxa"/>
              <w:bottom w:w="0" w:type="dxa"/>
              <w:right w:w="20" w:type="dxa"/>
            </w:tcMar>
            <w:hideMark/>
          </w:tcPr>
          <w:p w14:paraId="058431AF" w14:textId="77777777" w:rsidR="0083154E" w:rsidRPr="00AD6C28" w:rsidRDefault="0083154E">
            <w:pPr>
              <w:ind w:firstLine="0"/>
              <w:jc w:val="center"/>
              <w:rPr>
                <w:color w:val="000000" w:themeColor="text1"/>
                <w:sz w:val="20"/>
                <w:szCs w:val="20"/>
              </w:rPr>
            </w:pPr>
            <w:r w:rsidRPr="00AD6C28">
              <w:rPr>
                <w:color w:val="000000" w:themeColor="text1"/>
                <w:sz w:val="20"/>
                <w:szCs w:val="20"/>
              </w:rPr>
              <w:t>30</w:t>
            </w:r>
          </w:p>
        </w:tc>
        <w:tc>
          <w:tcPr>
            <w:tcW w:w="0" w:type="auto"/>
            <w:shd w:val="clear" w:color="auto" w:fill="FFFFFF" w:themeFill="background1"/>
            <w:tcMar>
              <w:top w:w="0" w:type="dxa"/>
              <w:left w:w="20" w:type="dxa"/>
              <w:bottom w:w="0" w:type="dxa"/>
              <w:right w:w="20" w:type="dxa"/>
            </w:tcMar>
            <w:hideMark/>
          </w:tcPr>
          <w:p w14:paraId="3B72BC00"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3BA31308" w14:textId="77777777" w:rsidR="0083154E" w:rsidRPr="00AD6C28" w:rsidRDefault="0083154E">
            <w:pPr>
              <w:ind w:firstLine="0"/>
              <w:jc w:val="center"/>
              <w:rPr>
                <w:color w:val="000000" w:themeColor="text1"/>
                <w:sz w:val="20"/>
                <w:szCs w:val="20"/>
              </w:rPr>
            </w:pPr>
            <w:r w:rsidRPr="00AD6C28">
              <w:rPr>
                <w:color w:val="000000" w:themeColor="text1"/>
                <w:sz w:val="20"/>
                <w:szCs w:val="20"/>
              </w:rPr>
              <w:t>215.94</w:t>
            </w:r>
          </w:p>
        </w:tc>
        <w:tc>
          <w:tcPr>
            <w:tcW w:w="0" w:type="auto"/>
            <w:shd w:val="clear" w:color="auto" w:fill="FFFFFF" w:themeFill="background1"/>
            <w:tcMar>
              <w:top w:w="0" w:type="dxa"/>
              <w:left w:w="20" w:type="dxa"/>
              <w:bottom w:w="0" w:type="dxa"/>
              <w:right w:w="20" w:type="dxa"/>
            </w:tcMar>
            <w:hideMark/>
          </w:tcPr>
          <w:p w14:paraId="7A1DFB3C" w14:textId="77777777" w:rsidR="0083154E" w:rsidRPr="00AD6C28" w:rsidRDefault="0083154E">
            <w:pPr>
              <w:ind w:firstLine="0"/>
              <w:jc w:val="center"/>
              <w:rPr>
                <w:color w:val="000000" w:themeColor="text1"/>
                <w:sz w:val="20"/>
                <w:szCs w:val="20"/>
              </w:rPr>
            </w:pPr>
            <w:r w:rsidRPr="00AD6C28">
              <w:rPr>
                <w:color w:val="000000" w:themeColor="text1"/>
                <w:sz w:val="20"/>
                <w:szCs w:val="20"/>
              </w:rPr>
              <w:t>5,521.98</w:t>
            </w:r>
          </w:p>
        </w:tc>
        <w:tc>
          <w:tcPr>
            <w:tcW w:w="0" w:type="auto"/>
            <w:shd w:val="clear" w:color="auto" w:fill="FFFFFF" w:themeFill="background1"/>
            <w:tcMar>
              <w:top w:w="0" w:type="dxa"/>
              <w:left w:w="20" w:type="dxa"/>
              <w:bottom w:w="0" w:type="dxa"/>
              <w:right w:w="20" w:type="dxa"/>
            </w:tcMar>
            <w:hideMark/>
          </w:tcPr>
          <w:p w14:paraId="6B3C2B20" w14:textId="77777777" w:rsidR="0083154E" w:rsidRPr="00AD6C28" w:rsidRDefault="0083154E">
            <w:pPr>
              <w:ind w:firstLine="0"/>
              <w:jc w:val="center"/>
              <w:rPr>
                <w:color w:val="000000" w:themeColor="text1"/>
                <w:sz w:val="20"/>
                <w:szCs w:val="20"/>
              </w:rPr>
            </w:pPr>
            <w:r w:rsidRPr="00AD6C28">
              <w:rPr>
                <w:color w:val="000000" w:themeColor="text1"/>
                <w:sz w:val="20"/>
                <w:szCs w:val="20"/>
              </w:rPr>
              <w:t>5,250.39</w:t>
            </w:r>
          </w:p>
        </w:tc>
        <w:tc>
          <w:tcPr>
            <w:tcW w:w="0" w:type="auto"/>
            <w:shd w:val="clear" w:color="auto" w:fill="FFFFFF" w:themeFill="background1"/>
            <w:tcMar>
              <w:top w:w="0" w:type="dxa"/>
              <w:left w:w="20" w:type="dxa"/>
              <w:bottom w:w="0" w:type="dxa"/>
              <w:right w:w="20" w:type="dxa"/>
            </w:tcMar>
            <w:hideMark/>
          </w:tcPr>
          <w:p w14:paraId="7E4F4E0D" w14:textId="77777777" w:rsidR="0083154E" w:rsidRPr="00AD6C28" w:rsidRDefault="0083154E">
            <w:pPr>
              <w:ind w:firstLine="0"/>
              <w:jc w:val="center"/>
              <w:rPr>
                <w:color w:val="000000" w:themeColor="text1"/>
                <w:sz w:val="20"/>
                <w:szCs w:val="20"/>
              </w:rPr>
            </w:pPr>
            <w:r w:rsidRPr="00AD6C28">
              <w:rPr>
                <w:color w:val="000000" w:themeColor="text1"/>
                <w:sz w:val="20"/>
                <w:szCs w:val="20"/>
              </w:rPr>
              <w:t>616.9</w:t>
            </w:r>
          </w:p>
        </w:tc>
        <w:tc>
          <w:tcPr>
            <w:tcW w:w="0" w:type="auto"/>
            <w:shd w:val="clear" w:color="auto" w:fill="FFFFFF" w:themeFill="background1"/>
            <w:tcMar>
              <w:top w:w="0" w:type="dxa"/>
              <w:left w:w="20" w:type="dxa"/>
              <w:bottom w:w="0" w:type="dxa"/>
              <w:right w:w="20" w:type="dxa"/>
            </w:tcMar>
            <w:hideMark/>
          </w:tcPr>
          <w:p w14:paraId="43724A6C" w14:textId="77777777" w:rsidR="0083154E" w:rsidRPr="00AD6C28" w:rsidRDefault="0083154E">
            <w:pPr>
              <w:ind w:firstLine="0"/>
              <w:jc w:val="center"/>
              <w:rPr>
                <w:color w:val="000000" w:themeColor="text1"/>
                <w:sz w:val="20"/>
                <w:szCs w:val="20"/>
              </w:rPr>
            </w:pPr>
            <w:r w:rsidRPr="00AD6C28">
              <w:rPr>
                <w:color w:val="000000" w:themeColor="text1"/>
                <w:sz w:val="20"/>
                <w:szCs w:val="20"/>
              </w:rPr>
              <w:t>8.95</w:t>
            </w:r>
          </w:p>
        </w:tc>
      </w:tr>
      <w:tr w:rsidR="0083154E" w:rsidRPr="00AD6C28" w14:paraId="51ABB0CE" w14:textId="77777777" w:rsidTr="0020199D">
        <w:trPr>
          <w:divId w:val="592666981"/>
        </w:trPr>
        <w:tc>
          <w:tcPr>
            <w:tcW w:w="0" w:type="auto"/>
            <w:vMerge/>
            <w:shd w:val="clear" w:color="auto" w:fill="FFFFFF" w:themeFill="background1"/>
            <w:vAlign w:val="center"/>
            <w:hideMark/>
          </w:tcPr>
          <w:p w14:paraId="51BCEDA4"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57F57E2D"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B2M77</w:t>
            </w:r>
          </w:p>
        </w:tc>
        <w:tc>
          <w:tcPr>
            <w:tcW w:w="0" w:type="auto"/>
            <w:shd w:val="clear" w:color="auto" w:fill="FFFFFF" w:themeFill="background1"/>
            <w:tcMar>
              <w:top w:w="0" w:type="dxa"/>
              <w:left w:w="20" w:type="dxa"/>
              <w:bottom w:w="0" w:type="dxa"/>
              <w:right w:w="20" w:type="dxa"/>
            </w:tcMar>
            <w:hideMark/>
          </w:tcPr>
          <w:p w14:paraId="7FF656C4" w14:textId="77777777" w:rsidR="0083154E" w:rsidRPr="00AD6C28" w:rsidRDefault="0083154E">
            <w:pPr>
              <w:ind w:firstLine="0"/>
              <w:jc w:val="center"/>
              <w:rPr>
                <w:color w:val="000000" w:themeColor="text1"/>
                <w:sz w:val="20"/>
                <w:szCs w:val="20"/>
              </w:rPr>
            </w:pPr>
            <w:r w:rsidRPr="00AD6C28">
              <w:rPr>
                <w:color w:val="000000" w:themeColor="text1"/>
                <w:sz w:val="20"/>
                <w:szCs w:val="20"/>
              </w:rPr>
              <w:t>42.98</w:t>
            </w:r>
          </w:p>
        </w:tc>
        <w:tc>
          <w:tcPr>
            <w:tcW w:w="0" w:type="auto"/>
            <w:shd w:val="clear" w:color="auto" w:fill="FFFFFF" w:themeFill="background1"/>
            <w:tcMar>
              <w:top w:w="0" w:type="dxa"/>
              <w:left w:w="20" w:type="dxa"/>
              <w:bottom w:w="0" w:type="dxa"/>
              <w:right w:w="20" w:type="dxa"/>
            </w:tcMar>
            <w:hideMark/>
          </w:tcPr>
          <w:p w14:paraId="286B95EA" w14:textId="77777777" w:rsidR="0083154E" w:rsidRPr="00AD6C28" w:rsidRDefault="0083154E">
            <w:pPr>
              <w:ind w:firstLine="0"/>
              <w:jc w:val="center"/>
              <w:rPr>
                <w:color w:val="000000" w:themeColor="text1"/>
                <w:sz w:val="20"/>
                <w:szCs w:val="20"/>
              </w:rPr>
            </w:pPr>
            <w:r w:rsidRPr="00AD6C28">
              <w:rPr>
                <w:color w:val="000000" w:themeColor="text1"/>
                <w:sz w:val="20"/>
                <w:szCs w:val="20"/>
              </w:rPr>
              <w:t>32.03</w:t>
            </w:r>
          </w:p>
        </w:tc>
        <w:tc>
          <w:tcPr>
            <w:tcW w:w="0" w:type="auto"/>
            <w:shd w:val="clear" w:color="auto" w:fill="FFFFFF" w:themeFill="background1"/>
            <w:tcMar>
              <w:top w:w="0" w:type="dxa"/>
              <w:left w:w="20" w:type="dxa"/>
              <w:bottom w:w="0" w:type="dxa"/>
              <w:right w:w="20" w:type="dxa"/>
            </w:tcMar>
            <w:hideMark/>
          </w:tcPr>
          <w:p w14:paraId="4262FD76"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6AA26E55" w14:textId="77777777" w:rsidR="0083154E" w:rsidRPr="00AD6C28" w:rsidRDefault="0083154E">
            <w:pPr>
              <w:ind w:firstLine="0"/>
              <w:jc w:val="center"/>
              <w:rPr>
                <w:color w:val="000000" w:themeColor="text1"/>
                <w:sz w:val="20"/>
                <w:szCs w:val="20"/>
              </w:rPr>
            </w:pPr>
            <w:r w:rsidRPr="00AD6C28">
              <w:rPr>
                <w:color w:val="000000" w:themeColor="text1"/>
                <w:sz w:val="20"/>
                <w:szCs w:val="20"/>
              </w:rPr>
              <w:t>77</w:t>
            </w:r>
          </w:p>
        </w:tc>
        <w:tc>
          <w:tcPr>
            <w:tcW w:w="0" w:type="auto"/>
            <w:shd w:val="clear" w:color="auto" w:fill="FFFFFF" w:themeFill="background1"/>
            <w:tcMar>
              <w:top w:w="0" w:type="dxa"/>
              <w:left w:w="20" w:type="dxa"/>
              <w:bottom w:w="0" w:type="dxa"/>
              <w:right w:w="20" w:type="dxa"/>
            </w:tcMar>
            <w:hideMark/>
          </w:tcPr>
          <w:p w14:paraId="746FA43E"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79FCD7E7" w14:textId="77777777" w:rsidR="0083154E" w:rsidRPr="00AD6C28" w:rsidRDefault="0083154E">
            <w:pPr>
              <w:ind w:firstLine="0"/>
              <w:jc w:val="center"/>
              <w:rPr>
                <w:color w:val="000000" w:themeColor="text1"/>
                <w:sz w:val="20"/>
                <w:szCs w:val="20"/>
              </w:rPr>
            </w:pPr>
            <w:r w:rsidRPr="00AD6C28">
              <w:rPr>
                <w:color w:val="000000" w:themeColor="text1"/>
                <w:sz w:val="20"/>
                <w:szCs w:val="20"/>
              </w:rPr>
              <w:t>208.40</w:t>
            </w:r>
          </w:p>
        </w:tc>
        <w:tc>
          <w:tcPr>
            <w:tcW w:w="0" w:type="auto"/>
            <w:shd w:val="clear" w:color="auto" w:fill="FFFFFF" w:themeFill="background1"/>
            <w:tcMar>
              <w:top w:w="0" w:type="dxa"/>
              <w:left w:w="20" w:type="dxa"/>
              <w:bottom w:w="0" w:type="dxa"/>
              <w:right w:w="20" w:type="dxa"/>
            </w:tcMar>
            <w:hideMark/>
          </w:tcPr>
          <w:p w14:paraId="73F3C302" w14:textId="77777777" w:rsidR="0083154E" w:rsidRPr="00AD6C28" w:rsidRDefault="0083154E">
            <w:pPr>
              <w:ind w:firstLine="0"/>
              <w:jc w:val="center"/>
              <w:rPr>
                <w:color w:val="000000" w:themeColor="text1"/>
                <w:sz w:val="20"/>
                <w:szCs w:val="20"/>
              </w:rPr>
            </w:pPr>
            <w:r w:rsidRPr="00AD6C28">
              <w:rPr>
                <w:color w:val="000000" w:themeColor="text1"/>
                <w:sz w:val="20"/>
                <w:szCs w:val="20"/>
              </w:rPr>
              <w:t>13,028.38</w:t>
            </w:r>
          </w:p>
        </w:tc>
        <w:tc>
          <w:tcPr>
            <w:tcW w:w="0" w:type="auto"/>
            <w:shd w:val="clear" w:color="auto" w:fill="FFFFFF" w:themeFill="background1"/>
            <w:tcMar>
              <w:top w:w="0" w:type="dxa"/>
              <w:left w:w="20" w:type="dxa"/>
              <w:bottom w:w="0" w:type="dxa"/>
              <w:right w:w="20" w:type="dxa"/>
            </w:tcMar>
            <w:hideMark/>
          </w:tcPr>
          <w:p w14:paraId="698D1AEF" w14:textId="77777777" w:rsidR="0083154E" w:rsidRPr="00AD6C28" w:rsidRDefault="0083154E">
            <w:pPr>
              <w:ind w:firstLine="0"/>
              <w:jc w:val="center"/>
              <w:rPr>
                <w:color w:val="000000" w:themeColor="text1"/>
                <w:sz w:val="20"/>
                <w:szCs w:val="20"/>
              </w:rPr>
            </w:pPr>
            <w:r w:rsidRPr="00AD6C28">
              <w:rPr>
                <w:color w:val="000000" w:themeColor="text1"/>
                <w:sz w:val="20"/>
                <w:szCs w:val="20"/>
              </w:rPr>
              <w:t>7,715.90</w:t>
            </w:r>
          </w:p>
        </w:tc>
        <w:tc>
          <w:tcPr>
            <w:tcW w:w="0" w:type="auto"/>
            <w:shd w:val="clear" w:color="auto" w:fill="FFFFFF" w:themeFill="background1"/>
            <w:tcMar>
              <w:top w:w="0" w:type="dxa"/>
              <w:left w:w="20" w:type="dxa"/>
              <w:bottom w:w="0" w:type="dxa"/>
              <w:right w:w="20" w:type="dxa"/>
            </w:tcMar>
            <w:hideMark/>
          </w:tcPr>
          <w:p w14:paraId="654F42BA" w14:textId="77777777" w:rsidR="0083154E" w:rsidRPr="00AD6C28" w:rsidRDefault="0083154E">
            <w:pPr>
              <w:ind w:firstLine="0"/>
              <w:jc w:val="center"/>
              <w:rPr>
                <w:color w:val="000000" w:themeColor="text1"/>
                <w:sz w:val="20"/>
                <w:szCs w:val="20"/>
              </w:rPr>
            </w:pPr>
            <w:r w:rsidRPr="00AD6C28">
              <w:rPr>
                <w:color w:val="000000" w:themeColor="text1"/>
                <w:sz w:val="20"/>
                <w:szCs w:val="20"/>
              </w:rPr>
              <w:t>1,670.9</w:t>
            </w:r>
          </w:p>
        </w:tc>
        <w:tc>
          <w:tcPr>
            <w:tcW w:w="0" w:type="auto"/>
            <w:shd w:val="clear" w:color="auto" w:fill="FFFFFF" w:themeFill="background1"/>
            <w:tcMar>
              <w:top w:w="0" w:type="dxa"/>
              <w:left w:w="20" w:type="dxa"/>
              <w:bottom w:w="0" w:type="dxa"/>
              <w:right w:w="20" w:type="dxa"/>
            </w:tcMar>
            <w:hideMark/>
          </w:tcPr>
          <w:p w14:paraId="2CBFB5BC" w14:textId="77777777" w:rsidR="0083154E" w:rsidRPr="00AD6C28" w:rsidRDefault="0083154E">
            <w:pPr>
              <w:ind w:firstLine="0"/>
              <w:jc w:val="center"/>
              <w:rPr>
                <w:color w:val="000000" w:themeColor="text1"/>
                <w:sz w:val="20"/>
                <w:szCs w:val="20"/>
              </w:rPr>
            </w:pPr>
            <w:r w:rsidRPr="00AD6C28">
              <w:rPr>
                <w:color w:val="000000" w:themeColor="text1"/>
                <w:sz w:val="20"/>
                <w:szCs w:val="20"/>
              </w:rPr>
              <w:t>7.80</w:t>
            </w:r>
          </w:p>
        </w:tc>
      </w:tr>
      <w:tr w:rsidR="0083154E" w:rsidRPr="00AD6C28" w14:paraId="1065845D" w14:textId="77777777" w:rsidTr="0020199D">
        <w:trPr>
          <w:divId w:val="592666981"/>
        </w:trPr>
        <w:tc>
          <w:tcPr>
            <w:tcW w:w="0" w:type="auto"/>
            <w:vMerge/>
            <w:shd w:val="clear" w:color="auto" w:fill="FFFFFF" w:themeFill="background1"/>
            <w:vAlign w:val="center"/>
            <w:hideMark/>
          </w:tcPr>
          <w:p w14:paraId="42AAC1ED"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2BDE7AF0"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B3L15</w:t>
            </w:r>
          </w:p>
        </w:tc>
        <w:tc>
          <w:tcPr>
            <w:tcW w:w="0" w:type="auto"/>
            <w:shd w:val="clear" w:color="auto" w:fill="FFFFFF" w:themeFill="background1"/>
            <w:tcMar>
              <w:top w:w="0" w:type="dxa"/>
              <w:left w:w="20" w:type="dxa"/>
              <w:bottom w:w="0" w:type="dxa"/>
              <w:right w:w="20" w:type="dxa"/>
            </w:tcMar>
            <w:hideMark/>
          </w:tcPr>
          <w:p w14:paraId="111F1ADD" w14:textId="77777777" w:rsidR="0083154E" w:rsidRPr="00AD6C28" w:rsidRDefault="0083154E">
            <w:pPr>
              <w:ind w:firstLine="0"/>
              <w:jc w:val="center"/>
              <w:rPr>
                <w:color w:val="000000" w:themeColor="text1"/>
                <w:sz w:val="20"/>
                <w:szCs w:val="20"/>
              </w:rPr>
            </w:pPr>
            <w:r w:rsidRPr="00AD6C28">
              <w:rPr>
                <w:color w:val="000000" w:themeColor="text1"/>
                <w:sz w:val="20"/>
                <w:szCs w:val="20"/>
              </w:rPr>
              <w:t>42.97</w:t>
            </w:r>
          </w:p>
        </w:tc>
        <w:tc>
          <w:tcPr>
            <w:tcW w:w="0" w:type="auto"/>
            <w:shd w:val="clear" w:color="auto" w:fill="FFFFFF" w:themeFill="background1"/>
            <w:tcMar>
              <w:top w:w="0" w:type="dxa"/>
              <w:left w:w="20" w:type="dxa"/>
              <w:bottom w:w="0" w:type="dxa"/>
              <w:right w:w="20" w:type="dxa"/>
            </w:tcMar>
            <w:hideMark/>
          </w:tcPr>
          <w:p w14:paraId="7156434F"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1561224A"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4A6D3CA3" w14:textId="77777777" w:rsidR="0083154E" w:rsidRPr="00AD6C28" w:rsidRDefault="0083154E">
            <w:pPr>
              <w:ind w:firstLine="0"/>
              <w:jc w:val="center"/>
              <w:rPr>
                <w:color w:val="000000" w:themeColor="text1"/>
                <w:sz w:val="20"/>
                <w:szCs w:val="20"/>
              </w:rPr>
            </w:pPr>
            <w:r w:rsidRPr="00AD6C28">
              <w:rPr>
                <w:color w:val="000000" w:themeColor="text1"/>
                <w:sz w:val="20"/>
                <w:szCs w:val="20"/>
              </w:rPr>
              <w:t>15</w:t>
            </w:r>
          </w:p>
        </w:tc>
        <w:tc>
          <w:tcPr>
            <w:tcW w:w="0" w:type="auto"/>
            <w:shd w:val="clear" w:color="auto" w:fill="FFFFFF" w:themeFill="background1"/>
            <w:tcMar>
              <w:top w:w="0" w:type="dxa"/>
              <w:left w:w="20" w:type="dxa"/>
              <w:bottom w:w="0" w:type="dxa"/>
              <w:right w:w="20" w:type="dxa"/>
            </w:tcMar>
            <w:hideMark/>
          </w:tcPr>
          <w:p w14:paraId="5BBC0531"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572009AF" w14:textId="77777777" w:rsidR="0083154E" w:rsidRPr="00AD6C28" w:rsidRDefault="0083154E">
            <w:pPr>
              <w:ind w:firstLine="0"/>
              <w:jc w:val="center"/>
              <w:rPr>
                <w:color w:val="000000" w:themeColor="text1"/>
                <w:sz w:val="20"/>
                <w:szCs w:val="20"/>
              </w:rPr>
            </w:pPr>
            <w:r w:rsidRPr="00AD6C28">
              <w:rPr>
                <w:color w:val="000000" w:themeColor="text1"/>
                <w:sz w:val="20"/>
                <w:szCs w:val="20"/>
              </w:rPr>
              <w:t>216.64</w:t>
            </w:r>
          </w:p>
        </w:tc>
        <w:tc>
          <w:tcPr>
            <w:tcW w:w="0" w:type="auto"/>
            <w:shd w:val="clear" w:color="auto" w:fill="FFFFFF" w:themeFill="background1"/>
            <w:tcMar>
              <w:top w:w="0" w:type="dxa"/>
              <w:left w:w="20" w:type="dxa"/>
              <w:bottom w:w="0" w:type="dxa"/>
              <w:right w:w="20" w:type="dxa"/>
            </w:tcMar>
            <w:hideMark/>
          </w:tcPr>
          <w:p w14:paraId="03205319" w14:textId="77777777" w:rsidR="0083154E" w:rsidRPr="00AD6C28" w:rsidRDefault="0083154E">
            <w:pPr>
              <w:ind w:firstLine="0"/>
              <w:jc w:val="center"/>
              <w:rPr>
                <w:color w:val="000000" w:themeColor="text1"/>
                <w:sz w:val="20"/>
                <w:szCs w:val="20"/>
              </w:rPr>
            </w:pPr>
            <w:r w:rsidRPr="00AD6C28">
              <w:rPr>
                <w:color w:val="000000" w:themeColor="text1"/>
                <w:sz w:val="20"/>
                <w:szCs w:val="20"/>
              </w:rPr>
              <w:t>2,273.76</w:t>
            </w:r>
          </w:p>
        </w:tc>
        <w:tc>
          <w:tcPr>
            <w:tcW w:w="0" w:type="auto"/>
            <w:shd w:val="clear" w:color="auto" w:fill="FFFFFF" w:themeFill="background1"/>
            <w:tcMar>
              <w:top w:w="0" w:type="dxa"/>
              <w:left w:w="20" w:type="dxa"/>
              <w:bottom w:w="0" w:type="dxa"/>
              <w:right w:w="20" w:type="dxa"/>
            </w:tcMar>
            <w:hideMark/>
          </w:tcPr>
          <w:p w14:paraId="0A20955E" w14:textId="77777777" w:rsidR="0083154E" w:rsidRPr="00AD6C28" w:rsidRDefault="0083154E">
            <w:pPr>
              <w:ind w:firstLine="0"/>
              <w:jc w:val="center"/>
              <w:rPr>
                <w:color w:val="000000" w:themeColor="text1"/>
                <w:sz w:val="20"/>
                <w:szCs w:val="20"/>
              </w:rPr>
            </w:pPr>
            <w:r w:rsidRPr="00AD6C28">
              <w:rPr>
                <w:color w:val="000000" w:themeColor="text1"/>
                <w:sz w:val="20"/>
                <w:szCs w:val="20"/>
              </w:rPr>
              <w:t>2,223.94</w:t>
            </w:r>
          </w:p>
        </w:tc>
        <w:tc>
          <w:tcPr>
            <w:tcW w:w="0" w:type="auto"/>
            <w:shd w:val="clear" w:color="auto" w:fill="FFFFFF" w:themeFill="background1"/>
            <w:tcMar>
              <w:top w:w="0" w:type="dxa"/>
              <w:left w:w="20" w:type="dxa"/>
              <w:bottom w:w="0" w:type="dxa"/>
              <w:right w:w="20" w:type="dxa"/>
            </w:tcMar>
            <w:hideMark/>
          </w:tcPr>
          <w:p w14:paraId="1F0EDBDE" w14:textId="77777777" w:rsidR="0083154E" w:rsidRPr="00AD6C28" w:rsidRDefault="0083154E">
            <w:pPr>
              <w:ind w:firstLine="0"/>
              <w:jc w:val="center"/>
              <w:rPr>
                <w:color w:val="000000" w:themeColor="text1"/>
                <w:sz w:val="20"/>
                <w:szCs w:val="20"/>
              </w:rPr>
            </w:pPr>
            <w:r w:rsidRPr="00AD6C28">
              <w:rPr>
                <w:color w:val="000000" w:themeColor="text1"/>
                <w:sz w:val="20"/>
                <w:szCs w:val="20"/>
              </w:rPr>
              <w:t>250.5</w:t>
            </w:r>
          </w:p>
        </w:tc>
        <w:tc>
          <w:tcPr>
            <w:tcW w:w="0" w:type="auto"/>
            <w:shd w:val="clear" w:color="auto" w:fill="FFFFFF" w:themeFill="background1"/>
            <w:tcMar>
              <w:top w:w="0" w:type="dxa"/>
              <w:left w:w="20" w:type="dxa"/>
              <w:bottom w:w="0" w:type="dxa"/>
              <w:right w:w="20" w:type="dxa"/>
            </w:tcMar>
            <w:hideMark/>
          </w:tcPr>
          <w:p w14:paraId="18159E45" w14:textId="77777777" w:rsidR="0083154E" w:rsidRPr="00AD6C28" w:rsidRDefault="0083154E">
            <w:pPr>
              <w:ind w:firstLine="0"/>
              <w:jc w:val="center"/>
              <w:rPr>
                <w:color w:val="000000" w:themeColor="text1"/>
                <w:sz w:val="20"/>
                <w:szCs w:val="20"/>
              </w:rPr>
            </w:pPr>
            <w:r w:rsidRPr="00AD6C28">
              <w:rPr>
                <w:color w:val="000000" w:themeColor="text1"/>
                <w:sz w:val="20"/>
                <w:szCs w:val="20"/>
              </w:rPr>
              <w:t>9.08</w:t>
            </w:r>
          </w:p>
        </w:tc>
      </w:tr>
      <w:tr w:rsidR="0083154E" w:rsidRPr="00AD6C28" w14:paraId="7587712A" w14:textId="77777777" w:rsidTr="0020199D">
        <w:trPr>
          <w:divId w:val="592666981"/>
        </w:trPr>
        <w:tc>
          <w:tcPr>
            <w:tcW w:w="0" w:type="auto"/>
            <w:vMerge/>
            <w:shd w:val="clear" w:color="auto" w:fill="FFFFFF" w:themeFill="background1"/>
            <w:vAlign w:val="center"/>
            <w:hideMark/>
          </w:tcPr>
          <w:p w14:paraId="2193A3F7"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3805F117"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B3L30</w:t>
            </w:r>
          </w:p>
        </w:tc>
        <w:tc>
          <w:tcPr>
            <w:tcW w:w="0" w:type="auto"/>
            <w:shd w:val="clear" w:color="auto" w:fill="FFFFFF" w:themeFill="background1"/>
            <w:tcMar>
              <w:top w:w="0" w:type="dxa"/>
              <w:left w:w="20" w:type="dxa"/>
              <w:bottom w:w="0" w:type="dxa"/>
              <w:right w:w="20" w:type="dxa"/>
            </w:tcMar>
            <w:hideMark/>
          </w:tcPr>
          <w:p w14:paraId="56FEE3F2" w14:textId="77777777" w:rsidR="0083154E" w:rsidRPr="00AD6C28" w:rsidRDefault="0083154E">
            <w:pPr>
              <w:ind w:firstLine="0"/>
              <w:jc w:val="center"/>
              <w:rPr>
                <w:color w:val="000000" w:themeColor="text1"/>
                <w:sz w:val="20"/>
                <w:szCs w:val="20"/>
              </w:rPr>
            </w:pPr>
            <w:r w:rsidRPr="00AD6C28">
              <w:rPr>
                <w:color w:val="000000" w:themeColor="text1"/>
                <w:sz w:val="20"/>
                <w:szCs w:val="20"/>
              </w:rPr>
              <w:t>42.98</w:t>
            </w:r>
          </w:p>
        </w:tc>
        <w:tc>
          <w:tcPr>
            <w:tcW w:w="0" w:type="auto"/>
            <w:shd w:val="clear" w:color="auto" w:fill="FFFFFF" w:themeFill="background1"/>
            <w:tcMar>
              <w:top w:w="0" w:type="dxa"/>
              <w:left w:w="20" w:type="dxa"/>
              <w:bottom w:w="0" w:type="dxa"/>
              <w:right w:w="20" w:type="dxa"/>
            </w:tcMar>
            <w:hideMark/>
          </w:tcPr>
          <w:p w14:paraId="0B7BA252" w14:textId="77777777" w:rsidR="0083154E" w:rsidRPr="00AD6C28" w:rsidRDefault="0083154E">
            <w:pPr>
              <w:ind w:firstLine="0"/>
              <w:jc w:val="center"/>
              <w:rPr>
                <w:color w:val="000000" w:themeColor="text1"/>
                <w:sz w:val="20"/>
                <w:szCs w:val="20"/>
              </w:rPr>
            </w:pPr>
            <w:r w:rsidRPr="00AD6C28">
              <w:rPr>
                <w:color w:val="000000" w:themeColor="text1"/>
                <w:sz w:val="20"/>
                <w:szCs w:val="20"/>
              </w:rPr>
              <w:t>32.05</w:t>
            </w:r>
          </w:p>
        </w:tc>
        <w:tc>
          <w:tcPr>
            <w:tcW w:w="0" w:type="auto"/>
            <w:shd w:val="clear" w:color="auto" w:fill="FFFFFF" w:themeFill="background1"/>
            <w:tcMar>
              <w:top w:w="0" w:type="dxa"/>
              <w:left w:w="20" w:type="dxa"/>
              <w:bottom w:w="0" w:type="dxa"/>
              <w:right w:w="20" w:type="dxa"/>
            </w:tcMar>
            <w:hideMark/>
          </w:tcPr>
          <w:p w14:paraId="210ECA61" w14:textId="77777777" w:rsidR="0083154E" w:rsidRPr="00AD6C28" w:rsidRDefault="0083154E">
            <w:pPr>
              <w:ind w:firstLine="0"/>
              <w:jc w:val="center"/>
              <w:rPr>
                <w:color w:val="000000" w:themeColor="text1"/>
                <w:sz w:val="20"/>
                <w:szCs w:val="20"/>
              </w:rPr>
            </w:pPr>
            <w:r w:rsidRPr="00AD6C28">
              <w:rPr>
                <w:color w:val="000000" w:themeColor="text1"/>
                <w:sz w:val="20"/>
                <w:szCs w:val="20"/>
              </w:rPr>
              <w:t>23.03</w:t>
            </w:r>
          </w:p>
        </w:tc>
        <w:tc>
          <w:tcPr>
            <w:tcW w:w="0" w:type="auto"/>
            <w:shd w:val="clear" w:color="auto" w:fill="FFFFFF" w:themeFill="background1"/>
            <w:tcMar>
              <w:top w:w="0" w:type="dxa"/>
              <w:left w:w="20" w:type="dxa"/>
              <w:bottom w:w="0" w:type="dxa"/>
              <w:right w:w="20" w:type="dxa"/>
            </w:tcMar>
            <w:hideMark/>
          </w:tcPr>
          <w:p w14:paraId="4F76B39E" w14:textId="77777777" w:rsidR="0083154E" w:rsidRPr="00AD6C28" w:rsidRDefault="0083154E">
            <w:pPr>
              <w:ind w:firstLine="0"/>
              <w:jc w:val="center"/>
              <w:rPr>
                <w:color w:val="000000" w:themeColor="text1"/>
                <w:sz w:val="20"/>
                <w:szCs w:val="20"/>
              </w:rPr>
            </w:pPr>
            <w:r w:rsidRPr="00AD6C28">
              <w:rPr>
                <w:color w:val="000000" w:themeColor="text1"/>
                <w:sz w:val="20"/>
                <w:szCs w:val="20"/>
              </w:rPr>
              <w:t>30</w:t>
            </w:r>
          </w:p>
        </w:tc>
        <w:tc>
          <w:tcPr>
            <w:tcW w:w="0" w:type="auto"/>
            <w:shd w:val="clear" w:color="auto" w:fill="FFFFFF" w:themeFill="background1"/>
            <w:tcMar>
              <w:top w:w="0" w:type="dxa"/>
              <w:left w:w="20" w:type="dxa"/>
              <w:bottom w:w="0" w:type="dxa"/>
              <w:right w:w="20" w:type="dxa"/>
            </w:tcMar>
            <w:hideMark/>
          </w:tcPr>
          <w:p w14:paraId="17D5A013"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796AAD0D" w14:textId="77777777" w:rsidR="0083154E" w:rsidRPr="00AD6C28" w:rsidRDefault="0083154E">
            <w:pPr>
              <w:ind w:firstLine="0"/>
              <w:jc w:val="center"/>
              <w:rPr>
                <w:color w:val="000000" w:themeColor="text1"/>
                <w:sz w:val="20"/>
                <w:szCs w:val="20"/>
              </w:rPr>
            </w:pPr>
            <w:r w:rsidRPr="00AD6C28">
              <w:rPr>
                <w:color w:val="000000" w:themeColor="text1"/>
                <w:sz w:val="20"/>
                <w:szCs w:val="20"/>
              </w:rPr>
              <w:t>183.91</w:t>
            </w:r>
          </w:p>
        </w:tc>
        <w:tc>
          <w:tcPr>
            <w:tcW w:w="0" w:type="auto"/>
            <w:shd w:val="clear" w:color="auto" w:fill="FFFFFF" w:themeFill="background1"/>
            <w:tcMar>
              <w:top w:w="0" w:type="dxa"/>
              <w:left w:w="20" w:type="dxa"/>
              <w:bottom w:w="0" w:type="dxa"/>
              <w:right w:w="20" w:type="dxa"/>
            </w:tcMar>
            <w:hideMark/>
          </w:tcPr>
          <w:p w14:paraId="0C7DB5C0" w14:textId="77777777" w:rsidR="0083154E" w:rsidRPr="00AD6C28" w:rsidRDefault="0083154E">
            <w:pPr>
              <w:ind w:firstLine="0"/>
              <w:jc w:val="center"/>
              <w:rPr>
                <w:color w:val="000000" w:themeColor="text1"/>
                <w:sz w:val="20"/>
                <w:szCs w:val="20"/>
              </w:rPr>
            </w:pPr>
            <w:r w:rsidRPr="00AD6C28">
              <w:rPr>
                <w:color w:val="000000" w:themeColor="text1"/>
                <w:sz w:val="20"/>
                <w:szCs w:val="20"/>
              </w:rPr>
              <w:t>5,353.09</w:t>
            </w:r>
          </w:p>
        </w:tc>
        <w:tc>
          <w:tcPr>
            <w:tcW w:w="0" w:type="auto"/>
            <w:shd w:val="clear" w:color="auto" w:fill="FFFFFF" w:themeFill="background1"/>
            <w:tcMar>
              <w:top w:w="0" w:type="dxa"/>
              <w:left w:w="20" w:type="dxa"/>
              <w:bottom w:w="0" w:type="dxa"/>
              <w:right w:w="20" w:type="dxa"/>
            </w:tcMar>
            <w:hideMark/>
          </w:tcPr>
          <w:p w14:paraId="4DB23B20" w14:textId="77777777" w:rsidR="0083154E" w:rsidRPr="00AD6C28" w:rsidRDefault="0083154E">
            <w:pPr>
              <w:ind w:firstLine="0"/>
              <w:jc w:val="center"/>
              <w:rPr>
                <w:color w:val="000000" w:themeColor="text1"/>
                <w:sz w:val="20"/>
                <w:szCs w:val="20"/>
              </w:rPr>
            </w:pPr>
            <w:r w:rsidRPr="00AD6C28">
              <w:rPr>
                <w:color w:val="000000" w:themeColor="text1"/>
                <w:sz w:val="20"/>
                <w:szCs w:val="20"/>
              </w:rPr>
              <w:t>4,705.49</w:t>
            </w:r>
          </w:p>
        </w:tc>
        <w:tc>
          <w:tcPr>
            <w:tcW w:w="0" w:type="auto"/>
            <w:shd w:val="clear" w:color="auto" w:fill="FFFFFF" w:themeFill="background1"/>
            <w:tcMar>
              <w:top w:w="0" w:type="dxa"/>
              <w:left w:w="20" w:type="dxa"/>
              <w:bottom w:w="0" w:type="dxa"/>
              <w:right w:w="20" w:type="dxa"/>
            </w:tcMar>
            <w:hideMark/>
          </w:tcPr>
          <w:p w14:paraId="49931331" w14:textId="77777777" w:rsidR="0083154E" w:rsidRPr="00AD6C28" w:rsidRDefault="0083154E">
            <w:pPr>
              <w:ind w:firstLine="0"/>
              <w:jc w:val="center"/>
              <w:rPr>
                <w:color w:val="000000" w:themeColor="text1"/>
                <w:sz w:val="20"/>
                <w:szCs w:val="20"/>
              </w:rPr>
            </w:pPr>
            <w:r w:rsidRPr="00AD6C28">
              <w:rPr>
                <w:color w:val="000000" w:themeColor="text1"/>
                <w:sz w:val="20"/>
                <w:szCs w:val="20"/>
              </w:rPr>
              <w:t>614.3</w:t>
            </w:r>
          </w:p>
        </w:tc>
        <w:tc>
          <w:tcPr>
            <w:tcW w:w="0" w:type="auto"/>
            <w:shd w:val="clear" w:color="auto" w:fill="FFFFFF" w:themeFill="background1"/>
            <w:tcMar>
              <w:top w:w="0" w:type="dxa"/>
              <w:left w:w="20" w:type="dxa"/>
              <w:bottom w:w="0" w:type="dxa"/>
              <w:right w:w="20" w:type="dxa"/>
            </w:tcMar>
            <w:hideMark/>
          </w:tcPr>
          <w:p w14:paraId="2A540D1A" w14:textId="77777777" w:rsidR="0083154E" w:rsidRPr="00AD6C28" w:rsidRDefault="0083154E">
            <w:pPr>
              <w:ind w:firstLine="0"/>
              <w:jc w:val="center"/>
              <w:rPr>
                <w:color w:val="000000" w:themeColor="text1"/>
                <w:sz w:val="20"/>
                <w:szCs w:val="20"/>
              </w:rPr>
            </w:pPr>
            <w:r w:rsidRPr="00AD6C28">
              <w:rPr>
                <w:color w:val="000000" w:themeColor="text1"/>
                <w:sz w:val="20"/>
                <w:szCs w:val="20"/>
              </w:rPr>
              <w:t>8.71</w:t>
            </w:r>
          </w:p>
        </w:tc>
      </w:tr>
      <w:tr w:rsidR="0083154E" w:rsidRPr="00AD6C28" w14:paraId="4597E814" w14:textId="77777777" w:rsidTr="0020199D">
        <w:trPr>
          <w:divId w:val="592666981"/>
        </w:trPr>
        <w:tc>
          <w:tcPr>
            <w:tcW w:w="0" w:type="auto"/>
            <w:vMerge/>
            <w:shd w:val="clear" w:color="auto" w:fill="FFFFFF" w:themeFill="background1"/>
            <w:vAlign w:val="center"/>
            <w:hideMark/>
          </w:tcPr>
          <w:p w14:paraId="680D467A"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605597A7"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B3L77</w:t>
            </w:r>
          </w:p>
        </w:tc>
        <w:tc>
          <w:tcPr>
            <w:tcW w:w="0" w:type="auto"/>
            <w:shd w:val="clear" w:color="auto" w:fill="FFFFFF" w:themeFill="background1"/>
            <w:tcMar>
              <w:top w:w="0" w:type="dxa"/>
              <w:left w:w="20" w:type="dxa"/>
              <w:bottom w:w="0" w:type="dxa"/>
              <w:right w:w="20" w:type="dxa"/>
            </w:tcMar>
            <w:hideMark/>
          </w:tcPr>
          <w:p w14:paraId="4EA7B9A2" w14:textId="77777777" w:rsidR="0083154E" w:rsidRPr="00AD6C28" w:rsidRDefault="0083154E">
            <w:pPr>
              <w:ind w:firstLine="0"/>
              <w:jc w:val="center"/>
              <w:rPr>
                <w:color w:val="000000" w:themeColor="text1"/>
                <w:sz w:val="20"/>
                <w:szCs w:val="20"/>
              </w:rPr>
            </w:pPr>
            <w:r w:rsidRPr="00AD6C28">
              <w:rPr>
                <w:color w:val="000000" w:themeColor="text1"/>
                <w:sz w:val="20"/>
                <w:szCs w:val="20"/>
              </w:rPr>
              <w:t>42.98</w:t>
            </w:r>
          </w:p>
        </w:tc>
        <w:tc>
          <w:tcPr>
            <w:tcW w:w="0" w:type="auto"/>
            <w:shd w:val="clear" w:color="auto" w:fill="FFFFFF" w:themeFill="background1"/>
            <w:tcMar>
              <w:top w:w="0" w:type="dxa"/>
              <w:left w:w="20" w:type="dxa"/>
              <w:bottom w:w="0" w:type="dxa"/>
              <w:right w:w="20" w:type="dxa"/>
            </w:tcMar>
            <w:hideMark/>
          </w:tcPr>
          <w:p w14:paraId="13895F22"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181368AE"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3BA3A012" w14:textId="77777777" w:rsidR="0083154E" w:rsidRPr="00AD6C28" w:rsidRDefault="0083154E">
            <w:pPr>
              <w:ind w:firstLine="0"/>
              <w:jc w:val="center"/>
              <w:rPr>
                <w:color w:val="000000" w:themeColor="text1"/>
                <w:sz w:val="20"/>
                <w:szCs w:val="20"/>
              </w:rPr>
            </w:pPr>
            <w:r w:rsidRPr="00AD6C28">
              <w:rPr>
                <w:color w:val="000000" w:themeColor="text1"/>
                <w:sz w:val="20"/>
                <w:szCs w:val="20"/>
              </w:rPr>
              <w:t>77</w:t>
            </w:r>
          </w:p>
        </w:tc>
        <w:tc>
          <w:tcPr>
            <w:tcW w:w="0" w:type="auto"/>
            <w:shd w:val="clear" w:color="auto" w:fill="FFFFFF" w:themeFill="background1"/>
            <w:tcMar>
              <w:top w:w="0" w:type="dxa"/>
              <w:left w:w="20" w:type="dxa"/>
              <w:bottom w:w="0" w:type="dxa"/>
              <w:right w:w="20" w:type="dxa"/>
            </w:tcMar>
            <w:hideMark/>
          </w:tcPr>
          <w:p w14:paraId="0F40A99C"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3EB77BB2" w14:textId="77777777" w:rsidR="0083154E" w:rsidRPr="00AD6C28" w:rsidRDefault="0083154E">
            <w:pPr>
              <w:ind w:firstLine="0"/>
              <w:jc w:val="center"/>
              <w:rPr>
                <w:color w:val="000000" w:themeColor="text1"/>
                <w:sz w:val="20"/>
                <w:szCs w:val="20"/>
              </w:rPr>
            </w:pPr>
            <w:r w:rsidRPr="00AD6C28">
              <w:rPr>
                <w:color w:val="000000" w:themeColor="text1"/>
                <w:sz w:val="20"/>
                <w:szCs w:val="20"/>
              </w:rPr>
              <w:t>180.85</w:t>
            </w:r>
          </w:p>
        </w:tc>
        <w:tc>
          <w:tcPr>
            <w:tcW w:w="0" w:type="auto"/>
            <w:shd w:val="clear" w:color="auto" w:fill="FFFFFF" w:themeFill="background1"/>
            <w:tcMar>
              <w:top w:w="0" w:type="dxa"/>
              <w:left w:w="20" w:type="dxa"/>
              <w:bottom w:w="0" w:type="dxa"/>
              <w:right w:w="20" w:type="dxa"/>
            </w:tcMar>
            <w:hideMark/>
          </w:tcPr>
          <w:p w14:paraId="20113415" w14:textId="77777777" w:rsidR="0083154E" w:rsidRPr="00AD6C28" w:rsidRDefault="0083154E">
            <w:pPr>
              <w:ind w:firstLine="0"/>
              <w:jc w:val="center"/>
              <w:rPr>
                <w:color w:val="000000" w:themeColor="text1"/>
                <w:sz w:val="20"/>
                <w:szCs w:val="20"/>
              </w:rPr>
            </w:pPr>
            <w:r w:rsidRPr="00AD6C28">
              <w:rPr>
                <w:color w:val="000000" w:themeColor="text1"/>
                <w:sz w:val="20"/>
                <w:szCs w:val="20"/>
              </w:rPr>
              <w:t>12,630.54</w:t>
            </w:r>
          </w:p>
        </w:tc>
        <w:tc>
          <w:tcPr>
            <w:tcW w:w="0" w:type="auto"/>
            <w:shd w:val="clear" w:color="auto" w:fill="FFFFFF" w:themeFill="background1"/>
            <w:tcMar>
              <w:top w:w="0" w:type="dxa"/>
              <w:left w:w="20" w:type="dxa"/>
              <w:bottom w:w="0" w:type="dxa"/>
              <w:right w:w="20" w:type="dxa"/>
            </w:tcMar>
            <w:hideMark/>
          </w:tcPr>
          <w:p w14:paraId="4F07C9FE" w14:textId="77777777" w:rsidR="0083154E" w:rsidRPr="00AD6C28" w:rsidRDefault="0083154E">
            <w:pPr>
              <w:ind w:firstLine="0"/>
              <w:jc w:val="center"/>
              <w:rPr>
                <w:color w:val="000000" w:themeColor="text1"/>
                <w:sz w:val="20"/>
                <w:szCs w:val="20"/>
              </w:rPr>
            </w:pPr>
            <w:r w:rsidRPr="00AD6C28">
              <w:rPr>
                <w:color w:val="000000" w:themeColor="text1"/>
                <w:sz w:val="20"/>
                <w:szCs w:val="20"/>
              </w:rPr>
              <w:t>7,219.79</w:t>
            </w:r>
          </w:p>
        </w:tc>
        <w:tc>
          <w:tcPr>
            <w:tcW w:w="0" w:type="auto"/>
            <w:shd w:val="clear" w:color="auto" w:fill="FFFFFF" w:themeFill="background1"/>
            <w:tcMar>
              <w:top w:w="0" w:type="dxa"/>
              <w:left w:w="20" w:type="dxa"/>
              <w:bottom w:w="0" w:type="dxa"/>
              <w:right w:w="20" w:type="dxa"/>
            </w:tcMar>
            <w:hideMark/>
          </w:tcPr>
          <w:p w14:paraId="78DCF03C" w14:textId="77777777" w:rsidR="0083154E" w:rsidRPr="00AD6C28" w:rsidRDefault="0083154E">
            <w:pPr>
              <w:ind w:firstLine="0"/>
              <w:jc w:val="center"/>
              <w:rPr>
                <w:color w:val="000000" w:themeColor="text1"/>
                <w:sz w:val="20"/>
                <w:szCs w:val="20"/>
              </w:rPr>
            </w:pPr>
            <w:r w:rsidRPr="00AD6C28">
              <w:rPr>
                <w:color w:val="000000" w:themeColor="text1"/>
                <w:sz w:val="20"/>
                <w:szCs w:val="20"/>
              </w:rPr>
              <w:t>1,633.1</w:t>
            </w:r>
          </w:p>
        </w:tc>
        <w:tc>
          <w:tcPr>
            <w:tcW w:w="0" w:type="auto"/>
            <w:shd w:val="clear" w:color="auto" w:fill="FFFFFF" w:themeFill="background1"/>
            <w:tcMar>
              <w:top w:w="0" w:type="dxa"/>
              <w:left w:w="20" w:type="dxa"/>
              <w:bottom w:w="0" w:type="dxa"/>
              <w:right w:w="20" w:type="dxa"/>
            </w:tcMar>
            <w:hideMark/>
          </w:tcPr>
          <w:p w14:paraId="4EF91B44" w14:textId="77777777" w:rsidR="0083154E" w:rsidRPr="00AD6C28" w:rsidRDefault="0083154E">
            <w:pPr>
              <w:ind w:firstLine="0"/>
              <w:jc w:val="center"/>
              <w:rPr>
                <w:color w:val="000000" w:themeColor="text1"/>
                <w:sz w:val="20"/>
                <w:szCs w:val="20"/>
              </w:rPr>
            </w:pPr>
            <w:r w:rsidRPr="00AD6C28">
              <w:rPr>
                <w:color w:val="000000" w:themeColor="text1"/>
                <w:sz w:val="20"/>
                <w:szCs w:val="20"/>
              </w:rPr>
              <w:t>7.73</w:t>
            </w:r>
          </w:p>
        </w:tc>
      </w:tr>
      <w:tr w:rsidR="0083154E" w:rsidRPr="00AD6C28" w14:paraId="2BE30486" w14:textId="77777777" w:rsidTr="0020199D">
        <w:trPr>
          <w:divId w:val="592666981"/>
        </w:trPr>
        <w:tc>
          <w:tcPr>
            <w:tcW w:w="200" w:type="pct"/>
            <w:vMerge w:val="restart"/>
            <w:shd w:val="clear" w:color="auto" w:fill="FFFFFF" w:themeFill="background1"/>
            <w:tcMar>
              <w:top w:w="0" w:type="dxa"/>
              <w:left w:w="20" w:type="dxa"/>
              <w:bottom w:w="0" w:type="dxa"/>
              <w:right w:w="20" w:type="dxa"/>
            </w:tcMar>
            <w:vAlign w:val="center"/>
            <w:hideMark/>
          </w:tcPr>
          <w:p w14:paraId="6FAF2213"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w:t>
            </w:r>
          </w:p>
        </w:tc>
        <w:tc>
          <w:tcPr>
            <w:tcW w:w="0" w:type="auto"/>
            <w:shd w:val="clear" w:color="auto" w:fill="FFFFFF" w:themeFill="background1"/>
            <w:tcMar>
              <w:top w:w="0" w:type="dxa"/>
              <w:left w:w="20" w:type="dxa"/>
              <w:bottom w:w="0" w:type="dxa"/>
              <w:right w:w="20" w:type="dxa"/>
            </w:tcMar>
            <w:hideMark/>
          </w:tcPr>
          <w:p w14:paraId="2CBB38CD"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C1H20</w:t>
            </w:r>
          </w:p>
        </w:tc>
        <w:tc>
          <w:tcPr>
            <w:tcW w:w="0" w:type="auto"/>
            <w:shd w:val="clear" w:color="auto" w:fill="FFFFFF" w:themeFill="background1"/>
            <w:tcMar>
              <w:top w:w="0" w:type="dxa"/>
              <w:left w:w="20" w:type="dxa"/>
              <w:bottom w:w="0" w:type="dxa"/>
              <w:right w:w="20" w:type="dxa"/>
            </w:tcMar>
            <w:hideMark/>
          </w:tcPr>
          <w:p w14:paraId="257EDABB" w14:textId="77777777" w:rsidR="0083154E" w:rsidRPr="00AD6C28" w:rsidRDefault="0083154E">
            <w:pPr>
              <w:ind w:firstLine="0"/>
              <w:jc w:val="center"/>
              <w:rPr>
                <w:color w:val="000000" w:themeColor="text1"/>
                <w:sz w:val="20"/>
                <w:szCs w:val="20"/>
              </w:rPr>
            </w:pPr>
            <w:r w:rsidRPr="00AD6C28">
              <w:rPr>
                <w:color w:val="000000" w:themeColor="text1"/>
                <w:sz w:val="20"/>
                <w:szCs w:val="20"/>
              </w:rPr>
              <w:t>45.96</w:t>
            </w:r>
          </w:p>
        </w:tc>
        <w:tc>
          <w:tcPr>
            <w:tcW w:w="0" w:type="auto"/>
            <w:shd w:val="clear" w:color="auto" w:fill="FFFFFF" w:themeFill="background1"/>
            <w:tcMar>
              <w:top w:w="0" w:type="dxa"/>
              <w:left w:w="20" w:type="dxa"/>
              <w:bottom w:w="0" w:type="dxa"/>
              <w:right w:w="20" w:type="dxa"/>
            </w:tcMar>
            <w:hideMark/>
          </w:tcPr>
          <w:p w14:paraId="0E99EBA3"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41F18C6E"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6AA524FC" w14:textId="77777777" w:rsidR="0083154E" w:rsidRPr="00AD6C28" w:rsidRDefault="0083154E">
            <w:pPr>
              <w:ind w:firstLine="0"/>
              <w:jc w:val="center"/>
              <w:rPr>
                <w:color w:val="000000" w:themeColor="text1"/>
                <w:sz w:val="20"/>
                <w:szCs w:val="20"/>
              </w:rPr>
            </w:pPr>
            <w:r w:rsidRPr="00AD6C28">
              <w:rPr>
                <w:color w:val="000000" w:themeColor="text1"/>
                <w:sz w:val="20"/>
                <w:szCs w:val="20"/>
              </w:rPr>
              <w:t>20</w:t>
            </w:r>
          </w:p>
        </w:tc>
        <w:tc>
          <w:tcPr>
            <w:tcW w:w="0" w:type="auto"/>
            <w:shd w:val="clear" w:color="auto" w:fill="FFFFFF" w:themeFill="background1"/>
            <w:tcMar>
              <w:top w:w="0" w:type="dxa"/>
              <w:left w:w="20" w:type="dxa"/>
              <w:bottom w:w="0" w:type="dxa"/>
              <w:right w:w="20" w:type="dxa"/>
            </w:tcMar>
            <w:hideMark/>
          </w:tcPr>
          <w:p w14:paraId="5C88CD42"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07374488" w14:textId="77777777" w:rsidR="0083154E" w:rsidRPr="00AD6C28" w:rsidRDefault="0083154E">
            <w:pPr>
              <w:ind w:firstLine="0"/>
              <w:jc w:val="center"/>
              <w:rPr>
                <w:color w:val="000000" w:themeColor="text1"/>
                <w:sz w:val="20"/>
                <w:szCs w:val="20"/>
              </w:rPr>
            </w:pPr>
            <w:r w:rsidRPr="00AD6C28">
              <w:rPr>
                <w:color w:val="000000" w:themeColor="text1"/>
                <w:sz w:val="20"/>
                <w:szCs w:val="20"/>
              </w:rPr>
              <w:t>313.25</w:t>
            </w:r>
          </w:p>
        </w:tc>
        <w:tc>
          <w:tcPr>
            <w:tcW w:w="0" w:type="auto"/>
            <w:shd w:val="clear" w:color="auto" w:fill="FFFFFF" w:themeFill="background1"/>
            <w:tcMar>
              <w:top w:w="0" w:type="dxa"/>
              <w:left w:w="20" w:type="dxa"/>
              <w:bottom w:w="0" w:type="dxa"/>
              <w:right w:w="20" w:type="dxa"/>
            </w:tcMar>
            <w:hideMark/>
          </w:tcPr>
          <w:p w14:paraId="6E4CC9EE" w14:textId="77777777" w:rsidR="0083154E" w:rsidRPr="00AD6C28" w:rsidRDefault="0083154E">
            <w:pPr>
              <w:ind w:firstLine="0"/>
              <w:jc w:val="center"/>
              <w:rPr>
                <w:color w:val="000000" w:themeColor="text1"/>
                <w:sz w:val="20"/>
                <w:szCs w:val="20"/>
              </w:rPr>
            </w:pPr>
            <w:r w:rsidRPr="00AD6C28">
              <w:rPr>
                <w:color w:val="000000" w:themeColor="text1"/>
                <w:sz w:val="20"/>
                <w:szCs w:val="20"/>
              </w:rPr>
              <w:t>5,621.95</w:t>
            </w:r>
          </w:p>
        </w:tc>
        <w:tc>
          <w:tcPr>
            <w:tcW w:w="0" w:type="auto"/>
            <w:shd w:val="clear" w:color="auto" w:fill="FFFFFF" w:themeFill="background1"/>
            <w:tcMar>
              <w:top w:w="0" w:type="dxa"/>
              <w:left w:w="20" w:type="dxa"/>
              <w:bottom w:w="0" w:type="dxa"/>
              <w:right w:w="20" w:type="dxa"/>
            </w:tcMar>
            <w:hideMark/>
          </w:tcPr>
          <w:p w14:paraId="12EB95F7" w14:textId="77777777" w:rsidR="0083154E" w:rsidRPr="00AD6C28" w:rsidRDefault="0083154E">
            <w:pPr>
              <w:ind w:firstLine="0"/>
              <w:jc w:val="center"/>
              <w:rPr>
                <w:color w:val="000000" w:themeColor="text1"/>
                <w:sz w:val="20"/>
                <w:szCs w:val="20"/>
              </w:rPr>
            </w:pPr>
            <w:r w:rsidRPr="00AD6C28">
              <w:rPr>
                <w:color w:val="000000" w:themeColor="text1"/>
                <w:sz w:val="20"/>
                <w:szCs w:val="20"/>
              </w:rPr>
              <w:t>5,621.95</w:t>
            </w:r>
          </w:p>
        </w:tc>
        <w:tc>
          <w:tcPr>
            <w:tcW w:w="0" w:type="auto"/>
            <w:shd w:val="clear" w:color="auto" w:fill="FFFFFF" w:themeFill="background1"/>
            <w:tcMar>
              <w:top w:w="0" w:type="dxa"/>
              <w:left w:w="20" w:type="dxa"/>
              <w:bottom w:w="0" w:type="dxa"/>
              <w:right w:w="20" w:type="dxa"/>
            </w:tcMar>
            <w:hideMark/>
          </w:tcPr>
          <w:p w14:paraId="72E4EAC9" w14:textId="77777777" w:rsidR="0083154E" w:rsidRPr="00AD6C28" w:rsidRDefault="0083154E">
            <w:pPr>
              <w:ind w:firstLine="0"/>
              <w:jc w:val="center"/>
              <w:rPr>
                <w:color w:val="000000" w:themeColor="text1"/>
                <w:sz w:val="20"/>
                <w:szCs w:val="20"/>
              </w:rPr>
            </w:pPr>
            <w:r w:rsidRPr="00AD6C28">
              <w:rPr>
                <w:color w:val="000000" w:themeColor="text1"/>
                <w:sz w:val="20"/>
                <w:szCs w:val="20"/>
              </w:rPr>
              <w:t>630.7</w:t>
            </w:r>
          </w:p>
        </w:tc>
        <w:tc>
          <w:tcPr>
            <w:tcW w:w="0" w:type="auto"/>
            <w:shd w:val="clear" w:color="auto" w:fill="FFFFFF" w:themeFill="background1"/>
            <w:tcMar>
              <w:top w:w="0" w:type="dxa"/>
              <w:left w:w="20" w:type="dxa"/>
              <w:bottom w:w="0" w:type="dxa"/>
              <w:right w:w="20" w:type="dxa"/>
            </w:tcMar>
            <w:hideMark/>
          </w:tcPr>
          <w:p w14:paraId="53101ADA" w14:textId="77777777" w:rsidR="0083154E" w:rsidRPr="00AD6C28" w:rsidRDefault="0083154E">
            <w:pPr>
              <w:ind w:firstLine="0"/>
              <w:jc w:val="center"/>
              <w:rPr>
                <w:color w:val="000000" w:themeColor="text1"/>
                <w:sz w:val="20"/>
                <w:szCs w:val="20"/>
              </w:rPr>
            </w:pPr>
            <w:r w:rsidRPr="00AD6C28">
              <w:rPr>
                <w:color w:val="000000" w:themeColor="text1"/>
                <w:sz w:val="20"/>
                <w:szCs w:val="20"/>
              </w:rPr>
              <w:t>8.91</w:t>
            </w:r>
          </w:p>
        </w:tc>
      </w:tr>
      <w:tr w:rsidR="0083154E" w:rsidRPr="00AD6C28" w14:paraId="45BB60C0" w14:textId="77777777" w:rsidTr="0020199D">
        <w:trPr>
          <w:divId w:val="592666981"/>
        </w:trPr>
        <w:tc>
          <w:tcPr>
            <w:tcW w:w="0" w:type="auto"/>
            <w:vMerge/>
            <w:shd w:val="clear" w:color="auto" w:fill="FFFFFF" w:themeFill="background1"/>
            <w:vAlign w:val="center"/>
            <w:hideMark/>
          </w:tcPr>
          <w:p w14:paraId="3F314EAA"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61A39C42"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C1H35</w:t>
            </w:r>
          </w:p>
        </w:tc>
        <w:tc>
          <w:tcPr>
            <w:tcW w:w="0" w:type="auto"/>
            <w:shd w:val="clear" w:color="auto" w:fill="FFFFFF" w:themeFill="background1"/>
            <w:tcMar>
              <w:top w:w="0" w:type="dxa"/>
              <w:left w:w="20" w:type="dxa"/>
              <w:bottom w:w="0" w:type="dxa"/>
              <w:right w:w="20" w:type="dxa"/>
            </w:tcMar>
            <w:hideMark/>
          </w:tcPr>
          <w:p w14:paraId="5CAE7B46" w14:textId="77777777" w:rsidR="0083154E" w:rsidRPr="00AD6C28" w:rsidRDefault="0083154E">
            <w:pPr>
              <w:ind w:firstLine="0"/>
              <w:jc w:val="center"/>
              <w:rPr>
                <w:color w:val="000000" w:themeColor="text1"/>
                <w:sz w:val="20"/>
                <w:szCs w:val="20"/>
              </w:rPr>
            </w:pPr>
            <w:r w:rsidRPr="00AD6C28">
              <w:rPr>
                <w:color w:val="000000" w:themeColor="text1"/>
                <w:sz w:val="20"/>
                <w:szCs w:val="20"/>
              </w:rPr>
              <w:t>45.95</w:t>
            </w:r>
          </w:p>
        </w:tc>
        <w:tc>
          <w:tcPr>
            <w:tcW w:w="0" w:type="auto"/>
            <w:shd w:val="clear" w:color="auto" w:fill="FFFFFF" w:themeFill="background1"/>
            <w:tcMar>
              <w:top w:w="0" w:type="dxa"/>
              <w:left w:w="20" w:type="dxa"/>
              <w:bottom w:w="0" w:type="dxa"/>
              <w:right w:w="20" w:type="dxa"/>
            </w:tcMar>
            <w:hideMark/>
          </w:tcPr>
          <w:p w14:paraId="2CBC0A77"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44EA4F7F" w14:textId="77777777" w:rsidR="0083154E" w:rsidRPr="00AD6C28" w:rsidRDefault="0083154E">
            <w:pPr>
              <w:ind w:firstLine="0"/>
              <w:jc w:val="center"/>
              <w:rPr>
                <w:color w:val="000000" w:themeColor="text1"/>
                <w:sz w:val="20"/>
                <w:szCs w:val="20"/>
              </w:rPr>
            </w:pPr>
            <w:r w:rsidRPr="00AD6C28">
              <w:rPr>
                <w:color w:val="000000" w:themeColor="text1"/>
                <w:sz w:val="20"/>
                <w:szCs w:val="20"/>
              </w:rPr>
              <w:t>23.01</w:t>
            </w:r>
          </w:p>
        </w:tc>
        <w:tc>
          <w:tcPr>
            <w:tcW w:w="0" w:type="auto"/>
            <w:shd w:val="clear" w:color="auto" w:fill="FFFFFF" w:themeFill="background1"/>
            <w:tcMar>
              <w:top w:w="0" w:type="dxa"/>
              <w:left w:w="20" w:type="dxa"/>
              <w:bottom w:w="0" w:type="dxa"/>
              <w:right w:w="20" w:type="dxa"/>
            </w:tcMar>
            <w:hideMark/>
          </w:tcPr>
          <w:p w14:paraId="6BF893ED" w14:textId="77777777" w:rsidR="0083154E" w:rsidRPr="00AD6C28" w:rsidRDefault="0083154E">
            <w:pPr>
              <w:ind w:firstLine="0"/>
              <w:jc w:val="center"/>
              <w:rPr>
                <w:color w:val="000000" w:themeColor="text1"/>
                <w:sz w:val="20"/>
                <w:szCs w:val="20"/>
              </w:rPr>
            </w:pPr>
            <w:r w:rsidRPr="00AD6C28">
              <w:rPr>
                <w:color w:val="000000" w:themeColor="text1"/>
                <w:sz w:val="20"/>
                <w:szCs w:val="20"/>
              </w:rPr>
              <w:t>35</w:t>
            </w:r>
          </w:p>
        </w:tc>
        <w:tc>
          <w:tcPr>
            <w:tcW w:w="0" w:type="auto"/>
            <w:shd w:val="clear" w:color="auto" w:fill="FFFFFF" w:themeFill="background1"/>
            <w:tcMar>
              <w:top w:w="0" w:type="dxa"/>
              <w:left w:w="20" w:type="dxa"/>
              <w:bottom w:w="0" w:type="dxa"/>
              <w:right w:w="20" w:type="dxa"/>
            </w:tcMar>
            <w:hideMark/>
          </w:tcPr>
          <w:p w14:paraId="3A4FCE4E"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22AA4CB2" w14:textId="77777777" w:rsidR="0083154E" w:rsidRPr="00AD6C28" w:rsidRDefault="0083154E">
            <w:pPr>
              <w:ind w:firstLine="0"/>
              <w:jc w:val="center"/>
              <w:rPr>
                <w:color w:val="000000" w:themeColor="text1"/>
                <w:sz w:val="20"/>
                <w:szCs w:val="20"/>
              </w:rPr>
            </w:pPr>
            <w:r w:rsidRPr="00AD6C28">
              <w:rPr>
                <w:color w:val="000000" w:themeColor="text1"/>
                <w:sz w:val="20"/>
                <w:szCs w:val="20"/>
              </w:rPr>
              <w:t>293.82</w:t>
            </w:r>
          </w:p>
        </w:tc>
        <w:tc>
          <w:tcPr>
            <w:tcW w:w="0" w:type="auto"/>
            <w:shd w:val="clear" w:color="auto" w:fill="FFFFFF" w:themeFill="background1"/>
            <w:tcMar>
              <w:top w:w="0" w:type="dxa"/>
              <w:left w:w="20" w:type="dxa"/>
              <w:bottom w:w="0" w:type="dxa"/>
              <w:right w:w="20" w:type="dxa"/>
            </w:tcMar>
            <w:hideMark/>
          </w:tcPr>
          <w:p w14:paraId="7A4D11A4" w14:textId="77777777" w:rsidR="0083154E" w:rsidRPr="00AD6C28" w:rsidRDefault="0083154E">
            <w:pPr>
              <w:ind w:firstLine="0"/>
              <w:jc w:val="center"/>
              <w:rPr>
                <w:color w:val="000000" w:themeColor="text1"/>
                <w:sz w:val="20"/>
                <w:szCs w:val="20"/>
              </w:rPr>
            </w:pPr>
            <w:r w:rsidRPr="00AD6C28">
              <w:rPr>
                <w:color w:val="000000" w:themeColor="text1"/>
                <w:sz w:val="20"/>
                <w:szCs w:val="20"/>
              </w:rPr>
              <w:t>6,914.08</w:t>
            </w:r>
          </w:p>
        </w:tc>
        <w:tc>
          <w:tcPr>
            <w:tcW w:w="0" w:type="auto"/>
            <w:shd w:val="clear" w:color="auto" w:fill="FFFFFF" w:themeFill="background1"/>
            <w:tcMar>
              <w:top w:w="0" w:type="dxa"/>
              <w:left w:w="20" w:type="dxa"/>
              <w:bottom w:w="0" w:type="dxa"/>
              <w:right w:w="20" w:type="dxa"/>
            </w:tcMar>
            <w:hideMark/>
          </w:tcPr>
          <w:p w14:paraId="79AABDA1" w14:textId="77777777" w:rsidR="0083154E" w:rsidRPr="00AD6C28" w:rsidRDefault="0083154E">
            <w:pPr>
              <w:ind w:firstLine="0"/>
              <w:jc w:val="center"/>
              <w:rPr>
                <w:color w:val="000000" w:themeColor="text1"/>
                <w:sz w:val="20"/>
                <w:szCs w:val="20"/>
              </w:rPr>
            </w:pPr>
            <w:r w:rsidRPr="00AD6C28">
              <w:rPr>
                <w:color w:val="000000" w:themeColor="text1"/>
                <w:sz w:val="20"/>
                <w:szCs w:val="20"/>
              </w:rPr>
              <w:t>6,914.08</w:t>
            </w:r>
          </w:p>
        </w:tc>
        <w:tc>
          <w:tcPr>
            <w:tcW w:w="0" w:type="auto"/>
            <w:shd w:val="clear" w:color="auto" w:fill="FFFFFF" w:themeFill="background1"/>
            <w:tcMar>
              <w:top w:w="0" w:type="dxa"/>
              <w:left w:w="20" w:type="dxa"/>
              <w:bottom w:w="0" w:type="dxa"/>
              <w:right w:w="20" w:type="dxa"/>
            </w:tcMar>
            <w:hideMark/>
          </w:tcPr>
          <w:p w14:paraId="2639CFD6" w14:textId="77777777" w:rsidR="0083154E" w:rsidRPr="00AD6C28" w:rsidRDefault="0083154E">
            <w:pPr>
              <w:ind w:firstLine="0"/>
              <w:jc w:val="center"/>
              <w:rPr>
                <w:color w:val="000000" w:themeColor="text1"/>
                <w:sz w:val="20"/>
                <w:szCs w:val="20"/>
              </w:rPr>
            </w:pPr>
            <w:r w:rsidRPr="00AD6C28">
              <w:rPr>
                <w:color w:val="000000" w:themeColor="text1"/>
                <w:sz w:val="20"/>
                <w:szCs w:val="20"/>
              </w:rPr>
              <w:t>785.1</w:t>
            </w:r>
          </w:p>
        </w:tc>
        <w:tc>
          <w:tcPr>
            <w:tcW w:w="0" w:type="auto"/>
            <w:shd w:val="clear" w:color="auto" w:fill="FFFFFF" w:themeFill="background1"/>
            <w:tcMar>
              <w:top w:w="0" w:type="dxa"/>
              <w:left w:w="20" w:type="dxa"/>
              <w:bottom w:w="0" w:type="dxa"/>
              <w:right w:w="20" w:type="dxa"/>
            </w:tcMar>
            <w:hideMark/>
          </w:tcPr>
          <w:p w14:paraId="12E71272" w14:textId="77777777" w:rsidR="0083154E" w:rsidRPr="00AD6C28" w:rsidRDefault="0083154E">
            <w:pPr>
              <w:ind w:firstLine="0"/>
              <w:jc w:val="center"/>
              <w:rPr>
                <w:color w:val="000000" w:themeColor="text1"/>
                <w:sz w:val="20"/>
                <w:szCs w:val="20"/>
              </w:rPr>
            </w:pPr>
            <w:r w:rsidRPr="00AD6C28">
              <w:rPr>
                <w:color w:val="000000" w:themeColor="text1"/>
                <w:sz w:val="20"/>
                <w:szCs w:val="20"/>
              </w:rPr>
              <w:t>8.80</w:t>
            </w:r>
          </w:p>
        </w:tc>
      </w:tr>
      <w:tr w:rsidR="0083154E" w:rsidRPr="00AD6C28" w14:paraId="0EBB4709" w14:textId="77777777" w:rsidTr="0020199D">
        <w:trPr>
          <w:divId w:val="592666981"/>
        </w:trPr>
        <w:tc>
          <w:tcPr>
            <w:tcW w:w="0" w:type="auto"/>
            <w:vMerge/>
            <w:shd w:val="clear" w:color="auto" w:fill="FFFFFF" w:themeFill="background1"/>
            <w:vAlign w:val="center"/>
            <w:hideMark/>
          </w:tcPr>
          <w:p w14:paraId="407B8E93"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5F197BA9"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C1H81</w:t>
            </w:r>
          </w:p>
        </w:tc>
        <w:tc>
          <w:tcPr>
            <w:tcW w:w="0" w:type="auto"/>
            <w:shd w:val="clear" w:color="auto" w:fill="FFFFFF" w:themeFill="background1"/>
            <w:tcMar>
              <w:top w:w="0" w:type="dxa"/>
              <w:left w:w="20" w:type="dxa"/>
              <w:bottom w:w="0" w:type="dxa"/>
              <w:right w:w="20" w:type="dxa"/>
            </w:tcMar>
            <w:hideMark/>
          </w:tcPr>
          <w:p w14:paraId="6FA9EF90" w14:textId="77777777" w:rsidR="0083154E" w:rsidRPr="00AD6C28" w:rsidRDefault="0083154E">
            <w:pPr>
              <w:ind w:firstLine="0"/>
              <w:jc w:val="center"/>
              <w:rPr>
                <w:color w:val="000000" w:themeColor="text1"/>
                <w:sz w:val="20"/>
                <w:szCs w:val="20"/>
              </w:rPr>
            </w:pPr>
            <w:r w:rsidRPr="00AD6C28">
              <w:rPr>
                <w:color w:val="000000" w:themeColor="text1"/>
                <w:sz w:val="20"/>
                <w:szCs w:val="20"/>
              </w:rPr>
              <w:t>45.97</w:t>
            </w:r>
          </w:p>
        </w:tc>
        <w:tc>
          <w:tcPr>
            <w:tcW w:w="0" w:type="auto"/>
            <w:shd w:val="clear" w:color="auto" w:fill="FFFFFF" w:themeFill="background1"/>
            <w:tcMar>
              <w:top w:w="0" w:type="dxa"/>
              <w:left w:w="20" w:type="dxa"/>
              <w:bottom w:w="0" w:type="dxa"/>
              <w:right w:w="20" w:type="dxa"/>
            </w:tcMar>
            <w:hideMark/>
          </w:tcPr>
          <w:p w14:paraId="65585A1A"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09857BC7" w14:textId="77777777" w:rsidR="0083154E" w:rsidRPr="00AD6C28" w:rsidRDefault="0083154E">
            <w:pPr>
              <w:ind w:firstLine="0"/>
              <w:jc w:val="center"/>
              <w:rPr>
                <w:color w:val="000000" w:themeColor="text1"/>
                <w:sz w:val="20"/>
                <w:szCs w:val="20"/>
              </w:rPr>
            </w:pPr>
            <w:r w:rsidRPr="00AD6C28">
              <w:rPr>
                <w:color w:val="000000" w:themeColor="text1"/>
                <w:sz w:val="20"/>
                <w:szCs w:val="20"/>
              </w:rPr>
              <w:t>23.01</w:t>
            </w:r>
          </w:p>
        </w:tc>
        <w:tc>
          <w:tcPr>
            <w:tcW w:w="0" w:type="auto"/>
            <w:shd w:val="clear" w:color="auto" w:fill="FFFFFF" w:themeFill="background1"/>
            <w:tcMar>
              <w:top w:w="0" w:type="dxa"/>
              <w:left w:w="20" w:type="dxa"/>
              <w:bottom w:w="0" w:type="dxa"/>
              <w:right w:w="20" w:type="dxa"/>
            </w:tcMar>
            <w:hideMark/>
          </w:tcPr>
          <w:p w14:paraId="60EA3D16" w14:textId="77777777" w:rsidR="0083154E" w:rsidRPr="00AD6C28" w:rsidRDefault="0083154E">
            <w:pPr>
              <w:ind w:firstLine="0"/>
              <w:jc w:val="center"/>
              <w:rPr>
                <w:color w:val="000000" w:themeColor="text1"/>
                <w:sz w:val="20"/>
                <w:szCs w:val="20"/>
              </w:rPr>
            </w:pPr>
            <w:r w:rsidRPr="00AD6C28">
              <w:rPr>
                <w:color w:val="000000" w:themeColor="text1"/>
                <w:sz w:val="20"/>
                <w:szCs w:val="20"/>
              </w:rPr>
              <w:t>81</w:t>
            </w:r>
          </w:p>
        </w:tc>
        <w:tc>
          <w:tcPr>
            <w:tcW w:w="0" w:type="auto"/>
            <w:shd w:val="clear" w:color="auto" w:fill="FFFFFF" w:themeFill="background1"/>
            <w:tcMar>
              <w:top w:w="0" w:type="dxa"/>
              <w:left w:w="20" w:type="dxa"/>
              <w:bottom w:w="0" w:type="dxa"/>
              <w:right w:w="20" w:type="dxa"/>
            </w:tcMar>
            <w:hideMark/>
          </w:tcPr>
          <w:p w14:paraId="15364CE3" w14:textId="77777777" w:rsidR="0083154E" w:rsidRPr="00AD6C28" w:rsidRDefault="0083154E">
            <w:pPr>
              <w:ind w:firstLine="0"/>
              <w:jc w:val="center"/>
              <w:rPr>
                <w:color w:val="000000" w:themeColor="text1"/>
                <w:sz w:val="20"/>
                <w:szCs w:val="20"/>
              </w:rPr>
            </w:pPr>
            <w:r w:rsidRPr="00AD6C28">
              <w:rPr>
                <w:color w:val="000000" w:themeColor="text1"/>
                <w:sz w:val="20"/>
                <w:szCs w:val="20"/>
              </w:rPr>
              <w:t>H</w:t>
            </w:r>
          </w:p>
        </w:tc>
        <w:tc>
          <w:tcPr>
            <w:tcW w:w="0" w:type="auto"/>
            <w:shd w:val="clear" w:color="auto" w:fill="FFFFFF" w:themeFill="background1"/>
            <w:tcMar>
              <w:top w:w="0" w:type="dxa"/>
              <w:left w:w="20" w:type="dxa"/>
              <w:bottom w:w="0" w:type="dxa"/>
              <w:right w:w="20" w:type="dxa"/>
            </w:tcMar>
            <w:hideMark/>
          </w:tcPr>
          <w:p w14:paraId="5F305669" w14:textId="77777777" w:rsidR="0083154E" w:rsidRPr="00AD6C28" w:rsidRDefault="0083154E">
            <w:pPr>
              <w:ind w:firstLine="0"/>
              <w:jc w:val="center"/>
              <w:rPr>
                <w:color w:val="000000" w:themeColor="text1"/>
                <w:sz w:val="20"/>
                <w:szCs w:val="20"/>
              </w:rPr>
            </w:pPr>
            <w:r w:rsidRPr="00AD6C28">
              <w:rPr>
                <w:color w:val="000000" w:themeColor="text1"/>
                <w:sz w:val="20"/>
                <w:szCs w:val="20"/>
              </w:rPr>
              <w:t>291.17</w:t>
            </w:r>
          </w:p>
        </w:tc>
        <w:tc>
          <w:tcPr>
            <w:tcW w:w="0" w:type="auto"/>
            <w:shd w:val="clear" w:color="auto" w:fill="FFFFFF" w:themeFill="background1"/>
            <w:tcMar>
              <w:top w:w="0" w:type="dxa"/>
              <w:left w:w="20" w:type="dxa"/>
              <w:bottom w:w="0" w:type="dxa"/>
              <w:right w:w="20" w:type="dxa"/>
            </w:tcMar>
            <w:hideMark/>
          </w:tcPr>
          <w:p w14:paraId="5C6FF1F4" w14:textId="77777777" w:rsidR="0083154E" w:rsidRPr="00AD6C28" w:rsidRDefault="0083154E">
            <w:pPr>
              <w:ind w:firstLine="0"/>
              <w:jc w:val="center"/>
              <w:rPr>
                <w:color w:val="000000" w:themeColor="text1"/>
                <w:sz w:val="20"/>
                <w:szCs w:val="20"/>
              </w:rPr>
            </w:pPr>
            <w:r w:rsidRPr="00AD6C28">
              <w:rPr>
                <w:color w:val="000000" w:themeColor="text1"/>
                <w:sz w:val="20"/>
                <w:szCs w:val="20"/>
              </w:rPr>
              <w:t>13,717.26</w:t>
            </w:r>
          </w:p>
        </w:tc>
        <w:tc>
          <w:tcPr>
            <w:tcW w:w="0" w:type="auto"/>
            <w:shd w:val="clear" w:color="auto" w:fill="FFFFFF" w:themeFill="background1"/>
            <w:tcMar>
              <w:top w:w="0" w:type="dxa"/>
              <w:left w:w="20" w:type="dxa"/>
              <w:bottom w:w="0" w:type="dxa"/>
              <w:right w:w="20" w:type="dxa"/>
            </w:tcMar>
            <w:hideMark/>
          </w:tcPr>
          <w:p w14:paraId="4DA2087D" w14:textId="77777777" w:rsidR="0083154E" w:rsidRPr="00AD6C28" w:rsidRDefault="0083154E">
            <w:pPr>
              <w:ind w:firstLine="0"/>
              <w:jc w:val="center"/>
              <w:rPr>
                <w:color w:val="000000" w:themeColor="text1"/>
                <w:sz w:val="20"/>
                <w:szCs w:val="20"/>
              </w:rPr>
            </w:pPr>
            <w:r w:rsidRPr="00AD6C28">
              <w:rPr>
                <w:color w:val="000000" w:themeColor="text1"/>
                <w:sz w:val="20"/>
                <w:szCs w:val="20"/>
              </w:rPr>
              <w:t>9,138.02</w:t>
            </w:r>
          </w:p>
        </w:tc>
        <w:tc>
          <w:tcPr>
            <w:tcW w:w="0" w:type="auto"/>
            <w:shd w:val="clear" w:color="auto" w:fill="FFFFFF" w:themeFill="background1"/>
            <w:tcMar>
              <w:top w:w="0" w:type="dxa"/>
              <w:left w:w="20" w:type="dxa"/>
              <w:bottom w:w="0" w:type="dxa"/>
              <w:right w:w="20" w:type="dxa"/>
            </w:tcMar>
            <w:hideMark/>
          </w:tcPr>
          <w:p w14:paraId="5C2C7DFF" w14:textId="77777777" w:rsidR="0083154E" w:rsidRPr="00AD6C28" w:rsidRDefault="0083154E">
            <w:pPr>
              <w:ind w:firstLine="0"/>
              <w:jc w:val="center"/>
              <w:rPr>
                <w:color w:val="000000" w:themeColor="text1"/>
                <w:sz w:val="20"/>
                <w:szCs w:val="20"/>
              </w:rPr>
            </w:pPr>
            <w:r w:rsidRPr="00AD6C28">
              <w:rPr>
                <w:color w:val="000000" w:themeColor="text1"/>
                <w:sz w:val="20"/>
                <w:szCs w:val="20"/>
              </w:rPr>
              <w:t>1,759</w:t>
            </w:r>
          </w:p>
        </w:tc>
        <w:tc>
          <w:tcPr>
            <w:tcW w:w="0" w:type="auto"/>
            <w:shd w:val="clear" w:color="auto" w:fill="FFFFFF" w:themeFill="background1"/>
            <w:tcMar>
              <w:top w:w="0" w:type="dxa"/>
              <w:left w:w="20" w:type="dxa"/>
              <w:bottom w:w="0" w:type="dxa"/>
              <w:right w:w="20" w:type="dxa"/>
            </w:tcMar>
            <w:hideMark/>
          </w:tcPr>
          <w:p w14:paraId="31EA90A1" w14:textId="77777777" w:rsidR="0083154E" w:rsidRPr="00AD6C28" w:rsidRDefault="0083154E">
            <w:pPr>
              <w:ind w:firstLine="0"/>
              <w:jc w:val="center"/>
              <w:rPr>
                <w:color w:val="000000" w:themeColor="text1"/>
                <w:sz w:val="20"/>
                <w:szCs w:val="20"/>
              </w:rPr>
            </w:pPr>
            <w:r w:rsidRPr="00AD6C28">
              <w:rPr>
                <w:color w:val="000000" w:themeColor="text1"/>
                <w:sz w:val="20"/>
                <w:szCs w:val="20"/>
              </w:rPr>
              <w:t>7.81</w:t>
            </w:r>
          </w:p>
        </w:tc>
      </w:tr>
      <w:tr w:rsidR="0083154E" w:rsidRPr="00AD6C28" w14:paraId="4410AC5B" w14:textId="77777777" w:rsidTr="0020199D">
        <w:trPr>
          <w:divId w:val="592666981"/>
        </w:trPr>
        <w:tc>
          <w:tcPr>
            <w:tcW w:w="0" w:type="auto"/>
            <w:vMerge/>
            <w:shd w:val="clear" w:color="auto" w:fill="FFFFFF" w:themeFill="background1"/>
            <w:vAlign w:val="center"/>
            <w:hideMark/>
          </w:tcPr>
          <w:p w14:paraId="41A0CFE1"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5153B9A3"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C2M20</w:t>
            </w:r>
          </w:p>
        </w:tc>
        <w:tc>
          <w:tcPr>
            <w:tcW w:w="0" w:type="auto"/>
            <w:shd w:val="clear" w:color="auto" w:fill="FFFFFF" w:themeFill="background1"/>
            <w:tcMar>
              <w:top w:w="0" w:type="dxa"/>
              <w:left w:w="20" w:type="dxa"/>
              <w:bottom w:w="0" w:type="dxa"/>
              <w:right w:w="20" w:type="dxa"/>
            </w:tcMar>
            <w:hideMark/>
          </w:tcPr>
          <w:p w14:paraId="14058652" w14:textId="77777777" w:rsidR="0083154E" w:rsidRPr="00AD6C28" w:rsidRDefault="0083154E">
            <w:pPr>
              <w:ind w:firstLine="0"/>
              <w:jc w:val="center"/>
              <w:rPr>
                <w:color w:val="000000" w:themeColor="text1"/>
                <w:sz w:val="20"/>
                <w:szCs w:val="20"/>
              </w:rPr>
            </w:pPr>
            <w:r w:rsidRPr="00AD6C28">
              <w:rPr>
                <w:color w:val="000000" w:themeColor="text1"/>
                <w:sz w:val="20"/>
                <w:szCs w:val="20"/>
              </w:rPr>
              <w:t>45.96</w:t>
            </w:r>
          </w:p>
        </w:tc>
        <w:tc>
          <w:tcPr>
            <w:tcW w:w="0" w:type="auto"/>
            <w:shd w:val="clear" w:color="auto" w:fill="FFFFFF" w:themeFill="background1"/>
            <w:tcMar>
              <w:top w:w="0" w:type="dxa"/>
              <w:left w:w="20" w:type="dxa"/>
              <w:bottom w:w="0" w:type="dxa"/>
              <w:right w:w="20" w:type="dxa"/>
            </w:tcMar>
            <w:hideMark/>
          </w:tcPr>
          <w:p w14:paraId="32FEC50B"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72D9F4E2"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2E9483A7" w14:textId="77777777" w:rsidR="0083154E" w:rsidRPr="00AD6C28" w:rsidRDefault="0083154E">
            <w:pPr>
              <w:ind w:firstLine="0"/>
              <w:jc w:val="center"/>
              <w:rPr>
                <w:color w:val="000000" w:themeColor="text1"/>
                <w:sz w:val="20"/>
                <w:szCs w:val="20"/>
              </w:rPr>
            </w:pPr>
            <w:r w:rsidRPr="00AD6C28">
              <w:rPr>
                <w:color w:val="000000" w:themeColor="text1"/>
                <w:sz w:val="20"/>
                <w:szCs w:val="20"/>
              </w:rPr>
              <w:t>20</w:t>
            </w:r>
          </w:p>
        </w:tc>
        <w:tc>
          <w:tcPr>
            <w:tcW w:w="0" w:type="auto"/>
            <w:shd w:val="clear" w:color="auto" w:fill="FFFFFF" w:themeFill="background1"/>
            <w:tcMar>
              <w:top w:w="0" w:type="dxa"/>
              <w:left w:w="20" w:type="dxa"/>
              <w:bottom w:w="0" w:type="dxa"/>
              <w:right w:w="20" w:type="dxa"/>
            </w:tcMar>
            <w:hideMark/>
          </w:tcPr>
          <w:p w14:paraId="128B79C2"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0BCAC406" w14:textId="77777777" w:rsidR="0083154E" w:rsidRPr="00AD6C28" w:rsidRDefault="0083154E">
            <w:pPr>
              <w:ind w:firstLine="0"/>
              <w:jc w:val="center"/>
              <w:rPr>
                <w:color w:val="000000" w:themeColor="text1"/>
                <w:sz w:val="20"/>
                <w:szCs w:val="20"/>
              </w:rPr>
            </w:pPr>
            <w:r w:rsidRPr="00AD6C28">
              <w:rPr>
                <w:color w:val="000000" w:themeColor="text1"/>
                <w:sz w:val="20"/>
                <w:szCs w:val="20"/>
              </w:rPr>
              <w:t>249.79</w:t>
            </w:r>
          </w:p>
        </w:tc>
        <w:tc>
          <w:tcPr>
            <w:tcW w:w="0" w:type="auto"/>
            <w:shd w:val="clear" w:color="auto" w:fill="FFFFFF" w:themeFill="background1"/>
            <w:tcMar>
              <w:top w:w="0" w:type="dxa"/>
              <w:left w:w="20" w:type="dxa"/>
              <w:bottom w:w="0" w:type="dxa"/>
              <w:right w:w="20" w:type="dxa"/>
            </w:tcMar>
            <w:hideMark/>
          </w:tcPr>
          <w:p w14:paraId="7CCEC4A9" w14:textId="77777777" w:rsidR="0083154E" w:rsidRPr="00AD6C28" w:rsidRDefault="0083154E">
            <w:pPr>
              <w:ind w:firstLine="0"/>
              <w:jc w:val="center"/>
              <w:rPr>
                <w:color w:val="000000" w:themeColor="text1"/>
                <w:sz w:val="20"/>
                <w:szCs w:val="20"/>
              </w:rPr>
            </w:pPr>
            <w:r w:rsidRPr="00AD6C28">
              <w:rPr>
                <w:color w:val="000000" w:themeColor="text1"/>
                <w:sz w:val="20"/>
                <w:szCs w:val="20"/>
              </w:rPr>
              <w:t>5,063.75</w:t>
            </w:r>
          </w:p>
        </w:tc>
        <w:tc>
          <w:tcPr>
            <w:tcW w:w="0" w:type="auto"/>
            <w:shd w:val="clear" w:color="auto" w:fill="FFFFFF" w:themeFill="background1"/>
            <w:tcMar>
              <w:top w:w="0" w:type="dxa"/>
              <w:left w:w="20" w:type="dxa"/>
              <w:bottom w:w="0" w:type="dxa"/>
              <w:right w:w="20" w:type="dxa"/>
            </w:tcMar>
            <w:hideMark/>
          </w:tcPr>
          <w:p w14:paraId="235B8739" w14:textId="77777777" w:rsidR="0083154E" w:rsidRPr="00AD6C28" w:rsidRDefault="0083154E">
            <w:pPr>
              <w:ind w:firstLine="0"/>
              <w:jc w:val="center"/>
              <w:rPr>
                <w:color w:val="000000" w:themeColor="text1"/>
                <w:sz w:val="20"/>
                <w:szCs w:val="20"/>
              </w:rPr>
            </w:pPr>
            <w:r w:rsidRPr="00AD6C28">
              <w:rPr>
                <w:color w:val="000000" w:themeColor="text1"/>
                <w:sz w:val="20"/>
                <w:szCs w:val="20"/>
              </w:rPr>
              <w:t>5,063.75</w:t>
            </w:r>
          </w:p>
        </w:tc>
        <w:tc>
          <w:tcPr>
            <w:tcW w:w="0" w:type="auto"/>
            <w:shd w:val="clear" w:color="auto" w:fill="FFFFFF" w:themeFill="background1"/>
            <w:tcMar>
              <w:top w:w="0" w:type="dxa"/>
              <w:left w:w="20" w:type="dxa"/>
              <w:bottom w:w="0" w:type="dxa"/>
              <w:right w:w="20" w:type="dxa"/>
            </w:tcMar>
            <w:hideMark/>
          </w:tcPr>
          <w:p w14:paraId="095F6B0E" w14:textId="77777777" w:rsidR="0083154E" w:rsidRPr="00AD6C28" w:rsidRDefault="0083154E">
            <w:pPr>
              <w:ind w:firstLine="0"/>
              <w:jc w:val="center"/>
              <w:rPr>
                <w:color w:val="000000" w:themeColor="text1"/>
                <w:sz w:val="20"/>
                <w:szCs w:val="20"/>
              </w:rPr>
            </w:pPr>
            <w:r w:rsidRPr="00AD6C28">
              <w:rPr>
                <w:color w:val="000000" w:themeColor="text1"/>
                <w:sz w:val="20"/>
                <w:szCs w:val="20"/>
              </w:rPr>
              <w:t>625</w:t>
            </w:r>
          </w:p>
        </w:tc>
        <w:tc>
          <w:tcPr>
            <w:tcW w:w="0" w:type="auto"/>
            <w:shd w:val="clear" w:color="auto" w:fill="FFFFFF" w:themeFill="background1"/>
            <w:tcMar>
              <w:top w:w="0" w:type="dxa"/>
              <w:left w:w="20" w:type="dxa"/>
              <w:bottom w:w="0" w:type="dxa"/>
              <w:right w:w="20" w:type="dxa"/>
            </w:tcMar>
            <w:hideMark/>
          </w:tcPr>
          <w:p w14:paraId="2C9AA74B" w14:textId="77777777" w:rsidR="0083154E" w:rsidRPr="00AD6C28" w:rsidRDefault="0083154E">
            <w:pPr>
              <w:ind w:firstLine="0"/>
              <w:jc w:val="center"/>
              <w:rPr>
                <w:color w:val="000000" w:themeColor="text1"/>
                <w:sz w:val="20"/>
                <w:szCs w:val="20"/>
              </w:rPr>
            </w:pPr>
            <w:r w:rsidRPr="00AD6C28">
              <w:rPr>
                <w:color w:val="000000" w:themeColor="text1"/>
                <w:sz w:val="20"/>
                <w:szCs w:val="20"/>
              </w:rPr>
              <w:t>8.09</w:t>
            </w:r>
          </w:p>
        </w:tc>
      </w:tr>
      <w:tr w:rsidR="0083154E" w:rsidRPr="00AD6C28" w14:paraId="620DE29A" w14:textId="77777777" w:rsidTr="0020199D">
        <w:trPr>
          <w:divId w:val="592666981"/>
        </w:trPr>
        <w:tc>
          <w:tcPr>
            <w:tcW w:w="0" w:type="auto"/>
            <w:vMerge/>
            <w:shd w:val="clear" w:color="auto" w:fill="FFFFFF" w:themeFill="background1"/>
            <w:vAlign w:val="center"/>
            <w:hideMark/>
          </w:tcPr>
          <w:p w14:paraId="4EB0FD2B"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76ED39DA"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C2M35</w:t>
            </w:r>
          </w:p>
        </w:tc>
        <w:tc>
          <w:tcPr>
            <w:tcW w:w="0" w:type="auto"/>
            <w:shd w:val="clear" w:color="auto" w:fill="FFFFFF" w:themeFill="background1"/>
            <w:tcMar>
              <w:top w:w="0" w:type="dxa"/>
              <w:left w:w="20" w:type="dxa"/>
              <w:bottom w:w="0" w:type="dxa"/>
              <w:right w:w="20" w:type="dxa"/>
            </w:tcMar>
            <w:hideMark/>
          </w:tcPr>
          <w:p w14:paraId="05D15B3B" w14:textId="77777777" w:rsidR="0083154E" w:rsidRPr="00AD6C28" w:rsidRDefault="0083154E">
            <w:pPr>
              <w:ind w:firstLine="0"/>
              <w:jc w:val="center"/>
              <w:rPr>
                <w:color w:val="000000" w:themeColor="text1"/>
                <w:sz w:val="20"/>
                <w:szCs w:val="20"/>
              </w:rPr>
            </w:pPr>
            <w:r w:rsidRPr="00AD6C28">
              <w:rPr>
                <w:color w:val="000000" w:themeColor="text1"/>
                <w:sz w:val="20"/>
                <w:szCs w:val="20"/>
              </w:rPr>
              <w:t>45.96</w:t>
            </w:r>
          </w:p>
        </w:tc>
        <w:tc>
          <w:tcPr>
            <w:tcW w:w="0" w:type="auto"/>
            <w:shd w:val="clear" w:color="auto" w:fill="FFFFFF" w:themeFill="background1"/>
            <w:tcMar>
              <w:top w:w="0" w:type="dxa"/>
              <w:left w:w="20" w:type="dxa"/>
              <w:bottom w:w="0" w:type="dxa"/>
              <w:right w:w="20" w:type="dxa"/>
            </w:tcMar>
            <w:hideMark/>
          </w:tcPr>
          <w:p w14:paraId="4BA5A3CD"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2C89C03F"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3BA10362" w14:textId="77777777" w:rsidR="0083154E" w:rsidRPr="00AD6C28" w:rsidRDefault="0083154E">
            <w:pPr>
              <w:ind w:firstLine="0"/>
              <w:jc w:val="center"/>
              <w:rPr>
                <w:color w:val="000000" w:themeColor="text1"/>
                <w:sz w:val="20"/>
                <w:szCs w:val="20"/>
              </w:rPr>
            </w:pPr>
            <w:r w:rsidRPr="00AD6C28">
              <w:rPr>
                <w:color w:val="000000" w:themeColor="text1"/>
                <w:sz w:val="20"/>
                <w:szCs w:val="20"/>
              </w:rPr>
              <w:t>35</w:t>
            </w:r>
          </w:p>
        </w:tc>
        <w:tc>
          <w:tcPr>
            <w:tcW w:w="0" w:type="auto"/>
            <w:shd w:val="clear" w:color="auto" w:fill="FFFFFF" w:themeFill="background1"/>
            <w:tcMar>
              <w:top w:w="0" w:type="dxa"/>
              <w:left w:w="20" w:type="dxa"/>
              <w:bottom w:w="0" w:type="dxa"/>
              <w:right w:w="20" w:type="dxa"/>
            </w:tcMar>
            <w:hideMark/>
          </w:tcPr>
          <w:p w14:paraId="2B0B9FEB"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7802C1A0" w14:textId="77777777" w:rsidR="0083154E" w:rsidRPr="00AD6C28" w:rsidRDefault="0083154E">
            <w:pPr>
              <w:ind w:firstLine="0"/>
              <w:jc w:val="center"/>
              <w:rPr>
                <w:color w:val="000000" w:themeColor="text1"/>
                <w:sz w:val="20"/>
                <w:szCs w:val="20"/>
              </w:rPr>
            </w:pPr>
            <w:r w:rsidRPr="00AD6C28">
              <w:rPr>
                <w:color w:val="000000" w:themeColor="text1"/>
                <w:sz w:val="20"/>
                <w:szCs w:val="20"/>
              </w:rPr>
              <w:t>225.83</w:t>
            </w:r>
          </w:p>
        </w:tc>
        <w:tc>
          <w:tcPr>
            <w:tcW w:w="0" w:type="auto"/>
            <w:shd w:val="clear" w:color="auto" w:fill="FFFFFF" w:themeFill="background1"/>
            <w:tcMar>
              <w:top w:w="0" w:type="dxa"/>
              <w:left w:w="20" w:type="dxa"/>
              <w:bottom w:w="0" w:type="dxa"/>
              <w:right w:w="20" w:type="dxa"/>
            </w:tcMar>
            <w:hideMark/>
          </w:tcPr>
          <w:p w14:paraId="1CCB0D5D" w14:textId="77777777" w:rsidR="0083154E" w:rsidRPr="00AD6C28" w:rsidRDefault="0083154E">
            <w:pPr>
              <w:ind w:firstLine="0"/>
              <w:jc w:val="center"/>
              <w:rPr>
                <w:color w:val="000000" w:themeColor="text1"/>
                <w:sz w:val="20"/>
                <w:szCs w:val="20"/>
              </w:rPr>
            </w:pPr>
            <w:r w:rsidRPr="00AD6C28">
              <w:rPr>
                <w:color w:val="000000" w:themeColor="text1"/>
                <w:sz w:val="20"/>
                <w:szCs w:val="20"/>
              </w:rPr>
              <w:t>6,301.62</w:t>
            </w:r>
          </w:p>
        </w:tc>
        <w:tc>
          <w:tcPr>
            <w:tcW w:w="0" w:type="auto"/>
            <w:shd w:val="clear" w:color="auto" w:fill="FFFFFF" w:themeFill="background1"/>
            <w:tcMar>
              <w:top w:w="0" w:type="dxa"/>
              <w:left w:w="20" w:type="dxa"/>
              <w:bottom w:w="0" w:type="dxa"/>
              <w:right w:w="20" w:type="dxa"/>
            </w:tcMar>
            <w:hideMark/>
          </w:tcPr>
          <w:p w14:paraId="34CC748A" w14:textId="77777777" w:rsidR="0083154E" w:rsidRPr="00AD6C28" w:rsidRDefault="0083154E">
            <w:pPr>
              <w:ind w:firstLine="0"/>
              <w:jc w:val="center"/>
              <w:rPr>
                <w:color w:val="000000" w:themeColor="text1"/>
                <w:sz w:val="20"/>
                <w:szCs w:val="20"/>
              </w:rPr>
            </w:pPr>
            <w:r w:rsidRPr="00AD6C28">
              <w:rPr>
                <w:color w:val="000000" w:themeColor="text1"/>
                <w:sz w:val="20"/>
                <w:szCs w:val="20"/>
              </w:rPr>
              <w:t>5,649.25</w:t>
            </w:r>
          </w:p>
        </w:tc>
        <w:tc>
          <w:tcPr>
            <w:tcW w:w="0" w:type="auto"/>
            <w:shd w:val="clear" w:color="auto" w:fill="FFFFFF" w:themeFill="background1"/>
            <w:tcMar>
              <w:top w:w="0" w:type="dxa"/>
              <w:left w:w="20" w:type="dxa"/>
              <w:bottom w:w="0" w:type="dxa"/>
              <w:right w:w="20" w:type="dxa"/>
            </w:tcMar>
            <w:hideMark/>
          </w:tcPr>
          <w:p w14:paraId="229F9E1D" w14:textId="77777777" w:rsidR="0083154E" w:rsidRPr="00AD6C28" w:rsidRDefault="0083154E">
            <w:pPr>
              <w:ind w:firstLine="0"/>
              <w:jc w:val="center"/>
              <w:rPr>
                <w:color w:val="000000" w:themeColor="text1"/>
                <w:sz w:val="20"/>
                <w:szCs w:val="20"/>
              </w:rPr>
            </w:pPr>
            <w:r w:rsidRPr="00AD6C28">
              <w:rPr>
                <w:color w:val="000000" w:themeColor="text1"/>
                <w:sz w:val="20"/>
                <w:szCs w:val="20"/>
              </w:rPr>
              <w:t>776.9</w:t>
            </w:r>
          </w:p>
        </w:tc>
        <w:tc>
          <w:tcPr>
            <w:tcW w:w="0" w:type="auto"/>
            <w:shd w:val="clear" w:color="auto" w:fill="FFFFFF" w:themeFill="background1"/>
            <w:tcMar>
              <w:top w:w="0" w:type="dxa"/>
              <w:left w:w="20" w:type="dxa"/>
              <w:bottom w:w="0" w:type="dxa"/>
              <w:right w:w="20" w:type="dxa"/>
            </w:tcMar>
            <w:hideMark/>
          </w:tcPr>
          <w:p w14:paraId="6081790D" w14:textId="77777777" w:rsidR="0083154E" w:rsidRPr="00AD6C28" w:rsidRDefault="0083154E">
            <w:pPr>
              <w:ind w:firstLine="0"/>
              <w:jc w:val="center"/>
              <w:rPr>
                <w:color w:val="000000" w:themeColor="text1"/>
                <w:sz w:val="20"/>
                <w:szCs w:val="20"/>
              </w:rPr>
            </w:pPr>
            <w:r w:rsidRPr="00AD6C28">
              <w:rPr>
                <w:color w:val="000000" w:themeColor="text1"/>
                <w:sz w:val="20"/>
                <w:szCs w:val="20"/>
              </w:rPr>
              <w:t>8.12</w:t>
            </w:r>
          </w:p>
        </w:tc>
      </w:tr>
      <w:tr w:rsidR="0083154E" w:rsidRPr="00AD6C28" w14:paraId="0472EDA1" w14:textId="77777777" w:rsidTr="0020199D">
        <w:trPr>
          <w:divId w:val="592666981"/>
        </w:trPr>
        <w:tc>
          <w:tcPr>
            <w:tcW w:w="0" w:type="auto"/>
            <w:vMerge/>
            <w:shd w:val="clear" w:color="auto" w:fill="FFFFFF" w:themeFill="background1"/>
            <w:vAlign w:val="center"/>
            <w:hideMark/>
          </w:tcPr>
          <w:p w14:paraId="49BB29F4"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2C4540B8"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C2M81</w:t>
            </w:r>
          </w:p>
        </w:tc>
        <w:tc>
          <w:tcPr>
            <w:tcW w:w="0" w:type="auto"/>
            <w:shd w:val="clear" w:color="auto" w:fill="FFFFFF" w:themeFill="background1"/>
            <w:tcMar>
              <w:top w:w="0" w:type="dxa"/>
              <w:left w:w="20" w:type="dxa"/>
              <w:bottom w:w="0" w:type="dxa"/>
              <w:right w:w="20" w:type="dxa"/>
            </w:tcMar>
            <w:hideMark/>
          </w:tcPr>
          <w:p w14:paraId="77D0ACD4" w14:textId="77777777" w:rsidR="0083154E" w:rsidRPr="00AD6C28" w:rsidRDefault="0083154E">
            <w:pPr>
              <w:ind w:firstLine="0"/>
              <w:jc w:val="center"/>
              <w:rPr>
                <w:color w:val="000000" w:themeColor="text1"/>
                <w:sz w:val="20"/>
                <w:szCs w:val="20"/>
              </w:rPr>
            </w:pPr>
            <w:r w:rsidRPr="00AD6C28">
              <w:rPr>
                <w:color w:val="000000" w:themeColor="text1"/>
                <w:sz w:val="20"/>
                <w:szCs w:val="20"/>
              </w:rPr>
              <w:t>45.95</w:t>
            </w:r>
          </w:p>
        </w:tc>
        <w:tc>
          <w:tcPr>
            <w:tcW w:w="0" w:type="auto"/>
            <w:shd w:val="clear" w:color="auto" w:fill="FFFFFF" w:themeFill="background1"/>
            <w:tcMar>
              <w:top w:w="0" w:type="dxa"/>
              <w:left w:w="20" w:type="dxa"/>
              <w:bottom w:w="0" w:type="dxa"/>
              <w:right w:w="20" w:type="dxa"/>
            </w:tcMar>
            <w:hideMark/>
          </w:tcPr>
          <w:p w14:paraId="1B8346FD" w14:textId="77777777" w:rsidR="0083154E" w:rsidRPr="00AD6C28" w:rsidRDefault="0083154E">
            <w:pPr>
              <w:ind w:firstLine="0"/>
              <w:jc w:val="center"/>
              <w:rPr>
                <w:color w:val="000000" w:themeColor="text1"/>
                <w:sz w:val="20"/>
                <w:szCs w:val="20"/>
              </w:rPr>
            </w:pPr>
            <w:r w:rsidRPr="00AD6C28">
              <w:rPr>
                <w:color w:val="000000" w:themeColor="text1"/>
                <w:sz w:val="20"/>
                <w:szCs w:val="20"/>
              </w:rPr>
              <w:t>32.01</w:t>
            </w:r>
          </w:p>
        </w:tc>
        <w:tc>
          <w:tcPr>
            <w:tcW w:w="0" w:type="auto"/>
            <w:shd w:val="clear" w:color="auto" w:fill="FFFFFF" w:themeFill="background1"/>
            <w:tcMar>
              <w:top w:w="0" w:type="dxa"/>
              <w:left w:w="20" w:type="dxa"/>
              <w:bottom w:w="0" w:type="dxa"/>
              <w:right w:w="20" w:type="dxa"/>
            </w:tcMar>
            <w:hideMark/>
          </w:tcPr>
          <w:p w14:paraId="1647290F" w14:textId="77777777" w:rsidR="0083154E" w:rsidRPr="00AD6C28" w:rsidRDefault="0083154E">
            <w:pPr>
              <w:ind w:firstLine="0"/>
              <w:jc w:val="center"/>
              <w:rPr>
                <w:color w:val="000000" w:themeColor="text1"/>
                <w:sz w:val="20"/>
                <w:szCs w:val="20"/>
              </w:rPr>
            </w:pPr>
            <w:r w:rsidRPr="00AD6C28">
              <w:rPr>
                <w:color w:val="000000" w:themeColor="text1"/>
                <w:sz w:val="20"/>
                <w:szCs w:val="20"/>
              </w:rPr>
              <w:t>23.01</w:t>
            </w:r>
          </w:p>
        </w:tc>
        <w:tc>
          <w:tcPr>
            <w:tcW w:w="0" w:type="auto"/>
            <w:shd w:val="clear" w:color="auto" w:fill="FFFFFF" w:themeFill="background1"/>
            <w:tcMar>
              <w:top w:w="0" w:type="dxa"/>
              <w:left w:w="20" w:type="dxa"/>
              <w:bottom w:w="0" w:type="dxa"/>
              <w:right w:w="20" w:type="dxa"/>
            </w:tcMar>
            <w:hideMark/>
          </w:tcPr>
          <w:p w14:paraId="42FEF36C" w14:textId="77777777" w:rsidR="0083154E" w:rsidRPr="00AD6C28" w:rsidRDefault="0083154E">
            <w:pPr>
              <w:ind w:firstLine="0"/>
              <w:jc w:val="center"/>
              <w:rPr>
                <w:color w:val="000000" w:themeColor="text1"/>
                <w:sz w:val="20"/>
                <w:szCs w:val="20"/>
              </w:rPr>
            </w:pPr>
            <w:r w:rsidRPr="00AD6C28">
              <w:rPr>
                <w:color w:val="000000" w:themeColor="text1"/>
                <w:sz w:val="20"/>
                <w:szCs w:val="20"/>
              </w:rPr>
              <w:t>81</w:t>
            </w:r>
          </w:p>
        </w:tc>
        <w:tc>
          <w:tcPr>
            <w:tcW w:w="0" w:type="auto"/>
            <w:shd w:val="clear" w:color="auto" w:fill="FFFFFF" w:themeFill="background1"/>
            <w:tcMar>
              <w:top w:w="0" w:type="dxa"/>
              <w:left w:w="20" w:type="dxa"/>
              <w:bottom w:w="0" w:type="dxa"/>
              <w:right w:w="20" w:type="dxa"/>
            </w:tcMar>
            <w:hideMark/>
          </w:tcPr>
          <w:p w14:paraId="49CD614E" w14:textId="77777777" w:rsidR="0083154E" w:rsidRPr="00AD6C28" w:rsidRDefault="0083154E">
            <w:pPr>
              <w:ind w:firstLine="0"/>
              <w:jc w:val="center"/>
              <w:rPr>
                <w:color w:val="000000" w:themeColor="text1"/>
                <w:sz w:val="20"/>
                <w:szCs w:val="20"/>
              </w:rPr>
            </w:pPr>
            <w:r w:rsidRPr="00AD6C28">
              <w:rPr>
                <w:color w:val="000000" w:themeColor="text1"/>
                <w:sz w:val="20"/>
                <w:szCs w:val="20"/>
              </w:rPr>
              <w:t>M</w:t>
            </w:r>
          </w:p>
        </w:tc>
        <w:tc>
          <w:tcPr>
            <w:tcW w:w="0" w:type="auto"/>
            <w:shd w:val="clear" w:color="auto" w:fill="FFFFFF" w:themeFill="background1"/>
            <w:tcMar>
              <w:top w:w="0" w:type="dxa"/>
              <w:left w:w="20" w:type="dxa"/>
              <w:bottom w:w="0" w:type="dxa"/>
              <w:right w:w="20" w:type="dxa"/>
            </w:tcMar>
            <w:hideMark/>
          </w:tcPr>
          <w:p w14:paraId="671ADCD4" w14:textId="77777777" w:rsidR="0083154E" w:rsidRPr="00AD6C28" w:rsidRDefault="0083154E">
            <w:pPr>
              <w:ind w:firstLine="0"/>
              <w:jc w:val="center"/>
              <w:rPr>
                <w:color w:val="000000" w:themeColor="text1"/>
                <w:sz w:val="20"/>
                <w:szCs w:val="20"/>
              </w:rPr>
            </w:pPr>
            <w:r w:rsidRPr="00AD6C28">
              <w:rPr>
                <w:color w:val="000000" w:themeColor="text1"/>
                <w:sz w:val="20"/>
                <w:szCs w:val="20"/>
              </w:rPr>
              <w:t>222.71</w:t>
            </w:r>
          </w:p>
        </w:tc>
        <w:tc>
          <w:tcPr>
            <w:tcW w:w="0" w:type="auto"/>
            <w:shd w:val="clear" w:color="auto" w:fill="FFFFFF" w:themeFill="background1"/>
            <w:tcMar>
              <w:top w:w="0" w:type="dxa"/>
              <w:left w:w="20" w:type="dxa"/>
              <w:bottom w:w="0" w:type="dxa"/>
              <w:right w:w="20" w:type="dxa"/>
            </w:tcMar>
            <w:hideMark/>
          </w:tcPr>
          <w:p w14:paraId="0C9695A6" w14:textId="77777777" w:rsidR="0083154E" w:rsidRPr="00AD6C28" w:rsidRDefault="0083154E">
            <w:pPr>
              <w:ind w:firstLine="0"/>
              <w:jc w:val="center"/>
              <w:rPr>
                <w:color w:val="000000" w:themeColor="text1"/>
                <w:sz w:val="20"/>
                <w:szCs w:val="20"/>
              </w:rPr>
            </w:pPr>
            <w:r w:rsidRPr="00AD6C28">
              <w:rPr>
                <w:color w:val="000000" w:themeColor="text1"/>
                <w:sz w:val="20"/>
                <w:szCs w:val="20"/>
              </w:rPr>
              <w:t>12,904.53</w:t>
            </w:r>
          </w:p>
        </w:tc>
        <w:tc>
          <w:tcPr>
            <w:tcW w:w="0" w:type="auto"/>
            <w:shd w:val="clear" w:color="auto" w:fill="FFFFFF" w:themeFill="background1"/>
            <w:tcMar>
              <w:top w:w="0" w:type="dxa"/>
              <w:left w:w="20" w:type="dxa"/>
              <w:bottom w:w="0" w:type="dxa"/>
              <w:right w:w="20" w:type="dxa"/>
            </w:tcMar>
            <w:hideMark/>
          </w:tcPr>
          <w:p w14:paraId="07F7B29C" w14:textId="77777777" w:rsidR="0083154E" w:rsidRPr="00AD6C28" w:rsidRDefault="0083154E">
            <w:pPr>
              <w:ind w:firstLine="0"/>
              <w:jc w:val="center"/>
              <w:rPr>
                <w:color w:val="000000" w:themeColor="text1"/>
                <w:sz w:val="20"/>
                <w:szCs w:val="20"/>
              </w:rPr>
            </w:pPr>
            <w:r w:rsidRPr="00AD6C28">
              <w:rPr>
                <w:color w:val="000000" w:themeColor="text1"/>
                <w:sz w:val="20"/>
                <w:szCs w:val="20"/>
              </w:rPr>
              <w:t>7,852.72</w:t>
            </w:r>
          </w:p>
        </w:tc>
        <w:tc>
          <w:tcPr>
            <w:tcW w:w="0" w:type="auto"/>
            <w:shd w:val="clear" w:color="auto" w:fill="FFFFFF" w:themeFill="background1"/>
            <w:tcMar>
              <w:top w:w="0" w:type="dxa"/>
              <w:left w:w="20" w:type="dxa"/>
              <w:bottom w:w="0" w:type="dxa"/>
              <w:right w:w="20" w:type="dxa"/>
            </w:tcMar>
            <w:hideMark/>
          </w:tcPr>
          <w:p w14:paraId="448BD214" w14:textId="77777777" w:rsidR="0083154E" w:rsidRPr="00AD6C28" w:rsidRDefault="0083154E">
            <w:pPr>
              <w:ind w:firstLine="0"/>
              <w:jc w:val="center"/>
              <w:rPr>
                <w:color w:val="000000" w:themeColor="text1"/>
                <w:sz w:val="20"/>
                <w:szCs w:val="20"/>
              </w:rPr>
            </w:pPr>
            <w:r w:rsidRPr="00AD6C28">
              <w:rPr>
                <w:color w:val="000000" w:themeColor="text1"/>
                <w:sz w:val="20"/>
                <w:szCs w:val="20"/>
              </w:rPr>
              <w:t>1,707.6</w:t>
            </w:r>
          </w:p>
        </w:tc>
        <w:tc>
          <w:tcPr>
            <w:tcW w:w="0" w:type="auto"/>
            <w:shd w:val="clear" w:color="auto" w:fill="FFFFFF" w:themeFill="background1"/>
            <w:tcMar>
              <w:top w:w="0" w:type="dxa"/>
              <w:left w:w="20" w:type="dxa"/>
              <w:bottom w:w="0" w:type="dxa"/>
              <w:right w:w="20" w:type="dxa"/>
            </w:tcMar>
            <w:hideMark/>
          </w:tcPr>
          <w:p w14:paraId="43072713" w14:textId="77777777" w:rsidR="0083154E" w:rsidRPr="00AD6C28" w:rsidRDefault="0083154E">
            <w:pPr>
              <w:ind w:firstLine="0"/>
              <w:jc w:val="center"/>
              <w:rPr>
                <w:color w:val="000000" w:themeColor="text1"/>
                <w:sz w:val="20"/>
                <w:szCs w:val="20"/>
              </w:rPr>
            </w:pPr>
            <w:r w:rsidRPr="00AD6C28">
              <w:rPr>
                <w:color w:val="000000" w:themeColor="text1"/>
                <w:sz w:val="20"/>
                <w:szCs w:val="20"/>
              </w:rPr>
              <w:t>7.54</w:t>
            </w:r>
          </w:p>
        </w:tc>
      </w:tr>
      <w:tr w:rsidR="0083154E" w:rsidRPr="00AD6C28" w14:paraId="46196B12" w14:textId="77777777" w:rsidTr="0020199D">
        <w:trPr>
          <w:divId w:val="592666981"/>
        </w:trPr>
        <w:tc>
          <w:tcPr>
            <w:tcW w:w="0" w:type="auto"/>
            <w:vMerge/>
            <w:shd w:val="clear" w:color="auto" w:fill="FFFFFF" w:themeFill="background1"/>
            <w:vAlign w:val="center"/>
            <w:hideMark/>
          </w:tcPr>
          <w:p w14:paraId="4812F847"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1ACB9DE0"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C3L20</w:t>
            </w:r>
          </w:p>
        </w:tc>
        <w:tc>
          <w:tcPr>
            <w:tcW w:w="0" w:type="auto"/>
            <w:shd w:val="clear" w:color="auto" w:fill="FFFFFF" w:themeFill="background1"/>
            <w:tcMar>
              <w:top w:w="0" w:type="dxa"/>
              <w:left w:w="20" w:type="dxa"/>
              <w:bottom w:w="0" w:type="dxa"/>
              <w:right w:w="20" w:type="dxa"/>
            </w:tcMar>
            <w:hideMark/>
          </w:tcPr>
          <w:p w14:paraId="10746B4D" w14:textId="77777777" w:rsidR="0083154E" w:rsidRPr="00AD6C28" w:rsidRDefault="0083154E">
            <w:pPr>
              <w:ind w:firstLine="0"/>
              <w:jc w:val="center"/>
              <w:rPr>
                <w:color w:val="000000" w:themeColor="text1"/>
                <w:sz w:val="20"/>
                <w:szCs w:val="20"/>
              </w:rPr>
            </w:pPr>
            <w:r w:rsidRPr="00AD6C28">
              <w:rPr>
                <w:color w:val="000000" w:themeColor="text1"/>
                <w:sz w:val="20"/>
                <w:szCs w:val="20"/>
              </w:rPr>
              <w:t>45.96</w:t>
            </w:r>
          </w:p>
        </w:tc>
        <w:tc>
          <w:tcPr>
            <w:tcW w:w="0" w:type="auto"/>
            <w:shd w:val="clear" w:color="auto" w:fill="FFFFFF" w:themeFill="background1"/>
            <w:tcMar>
              <w:top w:w="0" w:type="dxa"/>
              <w:left w:w="20" w:type="dxa"/>
              <w:bottom w:w="0" w:type="dxa"/>
              <w:right w:w="20" w:type="dxa"/>
            </w:tcMar>
            <w:hideMark/>
          </w:tcPr>
          <w:p w14:paraId="5D45230A" w14:textId="77777777" w:rsidR="0083154E" w:rsidRPr="00AD6C28" w:rsidRDefault="0083154E">
            <w:pPr>
              <w:ind w:firstLine="0"/>
              <w:jc w:val="center"/>
              <w:rPr>
                <w:color w:val="000000" w:themeColor="text1"/>
                <w:sz w:val="20"/>
                <w:szCs w:val="20"/>
              </w:rPr>
            </w:pPr>
            <w:r w:rsidRPr="00AD6C28">
              <w:rPr>
                <w:color w:val="000000" w:themeColor="text1"/>
                <w:sz w:val="20"/>
                <w:szCs w:val="20"/>
              </w:rPr>
              <w:t>32.02</w:t>
            </w:r>
          </w:p>
        </w:tc>
        <w:tc>
          <w:tcPr>
            <w:tcW w:w="0" w:type="auto"/>
            <w:shd w:val="clear" w:color="auto" w:fill="FFFFFF" w:themeFill="background1"/>
            <w:tcMar>
              <w:top w:w="0" w:type="dxa"/>
              <w:left w:w="20" w:type="dxa"/>
              <w:bottom w:w="0" w:type="dxa"/>
              <w:right w:w="20" w:type="dxa"/>
            </w:tcMar>
            <w:hideMark/>
          </w:tcPr>
          <w:p w14:paraId="405E2E12" w14:textId="77777777" w:rsidR="0083154E" w:rsidRPr="00AD6C28" w:rsidRDefault="0083154E">
            <w:pPr>
              <w:ind w:firstLine="0"/>
              <w:jc w:val="center"/>
              <w:rPr>
                <w:color w:val="000000" w:themeColor="text1"/>
                <w:sz w:val="20"/>
                <w:szCs w:val="20"/>
              </w:rPr>
            </w:pPr>
            <w:r w:rsidRPr="00AD6C28">
              <w:rPr>
                <w:color w:val="000000" w:themeColor="text1"/>
                <w:sz w:val="20"/>
                <w:szCs w:val="20"/>
              </w:rPr>
              <w:t>23.02</w:t>
            </w:r>
          </w:p>
        </w:tc>
        <w:tc>
          <w:tcPr>
            <w:tcW w:w="0" w:type="auto"/>
            <w:shd w:val="clear" w:color="auto" w:fill="FFFFFF" w:themeFill="background1"/>
            <w:tcMar>
              <w:top w:w="0" w:type="dxa"/>
              <w:left w:w="20" w:type="dxa"/>
              <w:bottom w:w="0" w:type="dxa"/>
              <w:right w:w="20" w:type="dxa"/>
            </w:tcMar>
            <w:hideMark/>
          </w:tcPr>
          <w:p w14:paraId="781A308B" w14:textId="77777777" w:rsidR="0083154E" w:rsidRPr="00AD6C28" w:rsidRDefault="0083154E">
            <w:pPr>
              <w:ind w:firstLine="0"/>
              <w:jc w:val="center"/>
              <w:rPr>
                <w:color w:val="000000" w:themeColor="text1"/>
                <w:sz w:val="20"/>
                <w:szCs w:val="20"/>
              </w:rPr>
            </w:pPr>
            <w:r w:rsidRPr="00AD6C28">
              <w:rPr>
                <w:color w:val="000000" w:themeColor="text1"/>
                <w:sz w:val="20"/>
                <w:szCs w:val="20"/>
              </w:rPr>
              <w:t>20</w:t>
            </w:r>
          </w:p>
        </w:tc>
        <w:tc>
          <w:tcPr>
            <w:tcW w:w="0" w:type="auto"/>
            <w:shd w:val="clear" w:color="auto" w:fill="FFFFFF" w:themeFill="background1"/>
            <w:tcMar>
              <w:top w:w="0" w:type="dxa"/>
              <w:left w:w="20" w:type="dxa"/>
              <w:bottom w:w="0" w:type="dxa"/>
              <w:right w:w="20" w:type="dxa"/>
            </w:tcMar>
            <w:hideMark/>
          </w:tcPr>
          <w:p w14:paraId="1FC533B1"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6B5CD60E" w14:textId="77777777" w:rsidR="0083154E" w:rsidRPr="00AD6C28" w:rsidRDefault="0083154E">
            <w:pPr>
              <w:ind w:firstLine="0"/>
              <w:jc w:val="center"/>
              <w:rPr>
                <w:color w:val="000000" w:themeColor="text1"/>
                <w:sz w:val="20"/>
                <w:szCs w:val="20"/>
              </w:rPr>
            </w:pPr>
            <w:r w:rsidRPr="00AD6C28">
              <w:rPr>
                <w:color w:val="000000" w:themeColor="text1"/>
                <w:sz w:val="20"/>
                <w:szCs w:val="20"/>
              </w:rPr>
              <w:t>217.17</w:t>
            </w:r>
          </w:p>
        </w:tc>
        <w:tc>
          <w:tcPr>
            <w:tcW w:w="0" w:type="auto"/>
            <w:shd w:val="clear" w:color="auto" w:fill="FFFFFF" w:themeFill="background1"/>
            <w:tcMar>
              <w:top w:w="0" w:type="dxa"/>
              <w:left w:w="20" w:type="dxa"/>
              <w:bottom w:w="0" w:type="dxa"/>
              <w:right w:w="20" w:type="dxa"/>
            </w:tcMar>
            <w:hideMark/>
          </w:tcPr>
          <w:p w14:paraId="638CBF3C" w14:textId="77777777" w:rsidR="0083154E" w:rsidRPr="00AD6C28" w:rsidRDefault="0083154E">
            <w:pPr>
              <w:ind w:firstLine="0"/>
              <w:jc w:val="center"/>
              <w:rPr>
                <w:color w:val="000000" w:themeColor="text1"/>
                <w:sz w:val="20"/>
                <w:szCs w:val="20"/>
              </w:rPr>
            </w:pPr>
            <w:r w:rsidRPr="00AD6C28">
              <w:rPr>
                <w:color w:val="000000" w:themeColor="text1"/>
                <w:sz w:val="20"/>
                <w:szCs w:val="20"/>
              </w:rPr>
              <w:t>4,686.72</w:t>
            </w:r>
          </w:p>
        </w:tc>
        <w:tc>
          <w:tcPr>
            <w:tcW w:w="0" w:type="auto"/>
            <w:shd w:val="clear" w:color="auto" w:fill="FFFFFF" w:themeFill="background1"/>
            <w:tcMar>
              <w:top w:w="0" w:type="dxa"/>
              <w:left w:w="20" w:type="dxa"/>
              <w:bottom w:w="0" w:type="dxa"/>
              <w:right w:w="20" w:type="dxa"/>
            </w:tcMar>
            <w:hideMark/>
          </w:tcPr>
          <w:p w14:paraId="29914D38" w14:textId="77777777" w:rsidR="0083154E" w:rsidRPr="00AD6C28" w:rsidRDefault="0083154E">
            <w:pPr>
              <w:ind w:firstLine="0"/>
              <w:jc w:val="center"/>
              <w:rPr>
                <w:color w:val="000000" w:themeColor="text1"/>
                <w:sz w:val="20"/>
                <w:szCs w:val="20"/>
              </w:rPr>
            </w:pPr>
            <w:r w:rsidRPr="00AD6C28">
              <w:rPr>
                <w:color w:val="000000" w:themeColor="text1"/>
                <w:sz w:val="20"/>
                <w:szCs w:val="20"/>
              </w:rPr>
              <w:t>4,686.72</w:t>
            </w:r>
          </w:p>
        </w:tc>
        <w:tc>
          <w:tcPr>
            <w:tcW w:w="0" w:type="auto"/>
            <w:shd w:val="clear" w:color="auto" w:fill="FFFFFF" w:themeFill="background1"/>
            <w:tcMar>
              <w:top w:w="0" w:type="dxa"/>
              <w:left w:w="20" w:type="dxa"/>
              <w:bottom w:w="0" w:type="dxa"/>
              <w:right w:w="20" w:type="dxa"/>
            </w:tcMar>
            <w:hideMark/>
          </w:tcPr>
          <w:p w14:paraId="464C30D0" w14:textId="77777777" w:rsidR="0083154E" w:rsidRPr="00AD6C28" w:rsidRDefault="0083154E">
            <w:pPr>
              <w:ind w:firstLine="0"/>
              <w:jc w:val="center"/>
              <w:rPr>
                <w:color w:val="000000" w:themeColor="text1"/>
                <w:sz w:val="20"/>
                <w:szCs w:val="20"/>
              </w:rPr>
            </w:pPr>
            <w:r w:rsidRPr="00AD6C28">
              <w:rPr>
                <w:color w:val="000000" w:themeColor="text1"/>
                <w:sz w:val="20"/>
                <w:szCs w:val="20"/>
              </w:rPr>
              <w:t>623.4</w:t>
            </w:r>
          </w:p>
        </w:tc>
        <w:tc>
          <w:tcPr>
            <w:tcW w:w="0" w:type="auto"/>
            <w:shd w:val="clear" w:color="auto" w:fill="FFFFFF" w:themeFill="background1"/>
            <w:tcMar>
              <w:top w:w="0" w:type="dxa"/>
              <w:left w:w="20" w:type="dxa"/>
              <w:bottom w:w="0" w:type="dxa"/>
              <w:right w:w="20" w:type="dxa"/>
            </w:tcMar>
            <w:hideMark/>
          </w:tcPr>
          <w:p w14:paraId="73F982BC" w14:textId="77777777" w:rsidR="0083154E" w:rsidRPr="00AD6C28" w:rsidRDefault="0083154E">
            <w:pPr>
              <w:ind w:firstLine="0"/>
              <w:jc w:val="center"/>
              <w:rPr>
                <w:color w:val="000000" w:themeColor="text1"/>
                <w:sz w:val="20"/>
                <w:szCs w:val="20"/>
              </w:rPr>
            </w:pPr>
            <w:r w:rsidRPr="00AD6C28">
              <w:rPr>
                <w:color w:val="000000" w:themeColor="text1"/>
                <w:sz w:val="20"/>
                <w:szCs w:val="20"/>
              </w:rPr>
              <w:t>7.51</w:t>
            </w:r>
          </w:p>
        </w:tc>
      </w:tr>
      <w:tr w:rsidR="0083154E" w:rsidRPr="00AD6C28" w14:paraId="69B9FFD3" w14:textId="77777777" w:rsidTr="0020199D">
        <w:trPr>
          <w:divId w:val="592666981"/>
        </w:trPr>
        <w:tc>
          <w:tcPr>
            <w:tcW w:w="0" w:type="auto"/>
            <w:vMerge/>
            <w:shd w:val="clear" w:color="auto" w:fill="FFFFFF" w:themeFill="background1"/>
            <w:vAlign w:val="center"/>
            <w:hideMark/>
          </w:tcPr>
          <w:p w14:paraId="582D6648"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60B9C2B4"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C3L35</w:t>
            </w:r>
          </w:p>
        </w:tc>
        <w:tc>
          <w:tcPr>
            <w:tcW w:w="0" w:type="auto"/>
            <w:shd w:val="clear" w:color="auto" w:fill="FFFFFF" w:themeFill="background1"/>
            <w:tcMar>
              <w:top w:w="0" w:type="dxa"/>
              <w:left w:w="20" w:type="dxa"/>
              <w:bottom w:w="0" w:type="dxa"/>
              <w:right w:w="20" w:type="dxa"/>
            </w:tcMar>
            <w:hideMark/>
          </w:tcPr>
          <w:p w14:paraId="516F5878" w14:textId="77777777" w:rsidR="0083154E" w:rsidRPr="00AD6C28" w:rsidRDefault="0083154E">
            <w:pPr>
              <w:ind w:firstLine="0"/>
              <w:jc w:val="center"/>
              <w:rPr>
                <w:color w:val="000000" w:themeColor="text1"/>
                <w:sz w:val="20"/>
                <w:szCs w:val="20"/>
              </w:rPr>
            </w:pPr>
            <w:r w:rsidRPr="00AD6C28">
              <w:rPr>
                <w:color w:val="000000" w:themeColor="text1"/>
                <w:sz w:val="20"/>
                <w:szCs w:val="20"/>
              </w:rPr>
              <w:t>45.96</w:t>
            </w:r>
          </w:p>
        </w:tc>
        <w:tc>
          <w:tcPr>
            <w:tcW w:w="0" w:type="auto"/>
            <w:shd w:val="clear" w:color="auto" w:fill="FFFFFF" w:themeFill="background1"/>
            <w:tcMar>
              <w:top w:w="0" w:type="dxa"/>
              <w:left w:w="20" w:type="dxa"/>
              <w:bottom w:w="0" w:type="dxa"/>
              <w:right w:w="20" w:type="dxa"/>
            </w:tcMar>
            <w:hideMark/>
          </w:tcPr>
          <w:p w14:paraId="37A1CEB5" w14:textId="77777777" w:rsidR="0083154E" w:rsidRPr="00AD6C28" w:rsidRDefault="0083154E">
            <w:pPr>
              <w:ind w:firstLine="0"/>
              <w:jc w:val="center"/>
              <w:rPr>
                <w:color w:val="000000" w:themeColor="text1"/>
                <w:sz w:val="20"/>
                <w:szCs w:val="20"/>
              </w:rPr>
            </w:pPr>
            <w:r w:rsidRPr="00AD6C28">
              <w:rPr>
                <w:color w:val="000000" w:themeColor="text1"/>
                <w:sz w:val="20"/>
                <w:szCs w:val="20"/>
              </w:rPr>
              <w:t>32.02</w:t>
            </w:r>
          </w:p>
        </w:tc>
        <w:tc>
          <w:tcPr>
            <w:tcW w:w="0" w:type="auto"/>
            <w:shd w:val="clear" w:color="auto" w:fill="FFFFFF" w:themeFill="background1"/>
            <w:tcMar>
              <w:top w:w="0" w:type="dxa"/>
              <w:left w:w="20" w:type="dxa"/>
              <w:bottom w:w="0" w:type="dxa"/>
              <w:right w:w="20" w:type="dxa"/>
            </w:tcMar>
            <w:hideMark/>
          </w:tcPr>
          <w:p w14:paraId="5583CACC" w14:textId="77777777" w:rsidR="0083154E" w:rsidRPr="00AD6C28" w:rsidRDefault="0083154E">
            <w:pPr>
              <w:ind w:firstLine="0"/>
              <w:jc w:val="center"/>
              <w:rPr>
                <w:color w:val="000000" w:themeColor="text1"/>
                <w:sz w:val="20"/>
                <w:szCs w:val="20"/>
              </w:rPr>
            </w:pPr>
            <w:r w:rsidRPr="00AD6C28">
              <w:rPr>
                <w:color w:val="000000" w:themeColor="text1"/>
                <w:sz w:val="20"/>
                <w:szCs w:val="20"/>
              </w:rPr>
              <w:t>23.02</w:t>
            </w:r>
          </w:p>
        </w:tc>
        <w:tc>
          <w:tcPr>
            <w:tcW w:w="0" w:type="auto"/>
            <w:shd w:val="clear" w:color="auto" w:fill="FFFFFF" w:themeFill="background1"/>
            <w:tcMar>
              <w:top w:w="0" w:type="dxa"/>
              <w:left w:w="20" w:type="dxa"/>
              <w:bottom w:w="0" w:type="dxa"/>
              <w:right w:w="20" w:type="dxa"/>
            </w:tcMar>
            <w:hideMark/>
          </w:tcPr>
          <w:p w14:paraId="3C07D42B" w14:textId="77777777" w:rsidR="0083154E" w:rsidRPr="00AD6C28" w:rsidRDefault="0083154E">
            <w:pPr>
              <w:ind w:firstLine="0"/>
              <w:jc w:val="center"/>
              <w:rPr>
                <w:color w:val="000000" w:themeColor="text1"/>
                <w:sz w:val="20"/>
                <w:szCs w:val="20"/>
              </w:rPr>
            </w:pPr>
            <w:r w:rsidRPr="00AD6C28">
              <w:rPr>
                <w:color w:val="000000" w:themeColor="text1"/>
                <w:sz w:val="20"/>
                <w:szCs w:val="20"/>
              </w:rPr>
              <w:t>35</w:t>
            </w:r>
          </w:p>
        </w:tc>
        <w:tc>
          <w:tcPr>
            <w:tcW w:w="0" w:type="auto"/>
            <w:shd w:val="clear" w:color="auto" w:fill="FFFFFF" w:themeFill="background1"/>
            <w:tcMar>
              <w:top w:w="0" w:type="dxa"/>
              <w:left w:w="20" w:type="dxa"/>
              <w:bottom w:w="0" w:type="dxa"/>
              <w:right w:w="20" w:type="dxa"/>
            </w:tcMar>
            <w:hideMark/>
          </w:tcPr>
          <w:p w14:paraId="13634A38"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6322FC97" w14:textId="77777777" w:rsidR="0083154E" w:rsidRPr="00AD6C28" w:rsidRDefault="0083154E">
            <w:pPr>
              <w:ind w:firstLine="0"/>
              <w:jc w:val="center"/>
              <w:rPr>
                <w:color w:val="000000" w:themeColor="text1"/>
                <w:sz w:val="20"/>
                <w:szCs w:val="20"/>
              </w:rPr>
            </w:pPr>
            <w:r w:rsidRPr="00AD6C28">
              <w:rPr>
                <w:color w:val="000000" w:themeColor="text1"/>
                <w:sz w:val="20"/>
                <w:szCs w:val="20"/>
              </w:rPr>
              <w:t>196.96</w:t>
            </w:r>
          </w:p>
        </w:tc>
        <w:tc>
          <w:tcPr>
            <w:tcW w:w="0" w:type="auto"/>
            <w:shd w:val="clear" w:color="auto" w:fill="FFFFFF" w:themeFill="background1"/>
            <w:tcMar>
              <w:top w:w="0" w:type="dxa"/>
              <w:left w:w="20" w:type="dxa"/>
              <w:bottom w:w="0" w:type="dxa"/>
              <w:right w:w="20" w:type="dxa"/>
            </w:tcMar>
            <w:hideMark/>
          </w:tcPr>
          <w:p w14:paraId="50411A2D" w14:textId="77777777" w:rsidR="0083154E" w:rsidRPr="00AD6C28" w:rsidRDefault="0083154E">
            <w:pPr>
              <w:ind w:firstLine="0"/>
              <w:jc w:val="center"/>
              <w:rPr>
                <w:color w:val="000000" w:themeColor="text1"/>
                <w:sz w:val="20"/>
                <w:szCs w:val="20"/>
              </w:rPr>
            </w:pPr>
            <w:r w:rsidRPr="00AD6C28">
              <w:rPr>
                <w:color w:val="000000" w:themeColor="text1"/>
                <w:sz w:val="20"/>
                <w:szCs w:val="20"/>
              </w:rPr>
              <w:t>6,062.10</w:t>
            </w:r>
          </w:p>
        </w:tc>
        <w:tc>
          <w:tcPr>
            <w:tcW w:w="0" w:type="auto"/>
            <w:shd w:val="clear" w:color="auto" w:fill="FFFFFF" w:themeFill="background1"/>
            <w:tcMar>
              <w:top w:w="0" w:type="dxa"/>
              <w:left w:w="20" w:type="dxa"/>
              <w:bottom w:w="0" w:type="dxa"/>
              <w:right w:w="20" w:type="dxa"/>
            </w:tcMar>
            <w:hideMark/>
          </w:tcPr>
          <w:p w14:paraId="6C960AB5" w14:textId="77777777" w:rsidR="0083154E" w:rsidRPr="00AD6C28" w:rsidRDefault="0083154E">
            <w:pPr>
              <w:ind w:firstLine="0"/>
              <w:jc w:val="center"/>
              <w:rPr>
                <w:color w:val="000000" w:themeColor="text1"/>
                <w:sz w:val="20"/>
                <w:szCs w:val="20"/>
              </w:rPr>
            </w:pPr>
            <w:r w:rsidRPr="00AD6C28">
              <w:rPr>
                <w:color w:val="000000" w:themeColor="text1"/>
                <w:sz w:val="20"/>
                <w:szCs w:val="20"/>
              </w:rPr>
              <w:t>5,087.56</w:t>
            </w:r>
          </w:p>
        </w:tc>
        <w:tc>
          <w:tcPr>
            <w:tcW w:w="0" w:type="auto"/>
            <w:shd w:val="clear" w:color="auto" w:fill="FFFFFF" w:themeFill="background1"/>
            <w:tcMar>
              <w:top w:w="0" w:type="dxa"/>
              <w:left w:w="20" w:type="dxa"/>
              <w:bottom w:w="0" w:type="dxa"/>
              <w:right w:w="20" w:type="dxa"/>
            </w:tcMar>
            <w:hideMark/>
          </w:tcPr>
          <w:p w14:paraId="5325C434" w14:textId="77777777" w:rsidR="0083154E" w:rsidRPr="00AD6C28" w:rsidRDefault="0083154E">
            <w:pPr>
              <w:ind w:firstLine="0"/>
              <w:jc w:val="center"/>
              <w:rPr>
                <w:color w:val="000000" w:themeColor="text1"/>
                <w:sz w:val="20"/>
                <w:szCs w:val="20"/>
              </w:rPr>
            </w:pPr>
            <w:r w:rsidRPr="00AD6C28">
              <w:rPr>
                <w:color w:val="000000" w:themeColor="text1"/>
                <w:sz w:val="20"/>
                <w:szCs w:val="20"/>
              </w:rPr>
              <w:t>774.4</w:t>
            </w:r>
          </w:p>
        </w:tc>
        <w:tc>
          <w:tcPr>
            <w:tcW w:w="0" w:type="auto"/>
            <w:shd w:val="clear" w:color="auto" w:fill="FFFFFF" w:themeFill="background1"/>
            <w:tcMar>
              <w:top w:w="0" w:type="dxa"/>
              <w:left w:w="20" w:type="dxa"/>
              <w:bottom w:w="0" w:type="dxa"/>
              <w:right w:w="20" w:type="dxa"/>
            </w:tcMar>
            <w:hideMark/>
          </w:tcPr>
          <w:p w14:paraId="6AE4E1DE" w14:textId="77777777" w:rsidR="0083154E" w:rsidRPr="00AD6C28" w:rsidRDefault="0083154E">
            <w:pPr>
              <w:ind w:firstLine="0"/>
              <w:jc w:val="center"/>
              <w:rPr>
                <w:color w:val="000000" w:themeColor="text1"/>
                <w:sz w:val="20"/>
                <w:szCs w:val="20"/>
              </w:rPr>
            </w:pPr>
            <w:r w:rsidRPr="00AD6C28">
              <w:rPr>
                <w:color w:val="000000" w:themeColor="text1"/>
                <w:sz w:val="20"/>
                <w:szCs w:val="20"/>
              </w:rPr>
              <w:t>7.83</w:t>
            </w:r>
          </w:p>
        </w:tc>
      </w:tr>
      <w:tr w:rsidR="0083154E" w:rsidRPr="00AD6C28" w14:paraId="02D89ABC" w14:textId="77777777" w:rsidTr="0020199D">
        <w:trPr>
          <w:divId w:val="592666981"/>
        </w:trPr>
        <w:tc>
          <w:tcPr>
            <w:tcW w:w="0" w:type="auto"/>
            <w:vMerge/>
            <w:vAlign w:val="center"/>
            <w:hideMark/>
          </w:tcPr>
          <w:p w14:paraId="1F983D5C" w14:textId="77777777" w:rsidR="0083154E" w:rsidRPr="00AD6C28" w:rsidRDefault="0083154E">
            <w:pPr>
              <w:spacing w:line="278" w:lineRule="auto"/>
              <w:ind w:firstLine="0"/>
              <w:jc w:val="left"/>
              <w:rPr>
                <w:color w:val="000000" w:themeColor="text1"/>
                <w:sz w:val="20"/>
                <w:szCs w:val="20"/>
              </w:rPr>
            </w:pPr>
          </w:p>
        </w:tc>
        <w:tc>
          <w:tcPr>
            <w:tcW w:w="0" w:type="auto"/>
            <w:shd w:val="clear" w:color="auto" w:fill="FFFFFF" w:themeFill="background1"/>
            <w:tcMar>
              <w:top w:w="0" w:type="dxa"/>
              <w:left w:w="20" w:type="dxa"/>
              <w:bottom w:w="0" w:type="dxa"/>
              <w:right w:w="20" w:type="dxa"/>
            </w:tcMar>
            <w:hideMark/>
          </w:tcPr>
          <w:p w14:paraId="2E76C7FE" w14:textId="77777777" w:rsidR="0083154E" w:rsidRPr="00AD6C28" w:rsidRDefault="0083154E">
            <w:pPr>
              <w:ind w:firstLine="0"/>
              <w:jc w:val="center"/>
              <w:rPr>
                <w:color w:val="000000" w:themeColor="text1"/>
                <w:sz w:val="20"/>
                <w:szCs w:val="20"/>
              </w:rPr>
            </w:pPr>
            <w:r w:rsidRPr="00AD6C28">
              <w:rPr>
                <w:b/>
                <w:bCs/>
                <w:color w:val="000000" w:themeColor="text1"/>
                <w:sz w:val="20"/>
                <w:szCs w:val="20"/>
              </w:rPr>
              <w:t>C3L81</w:t>
            </w:r>
          </w:p>
        </w:tc>
        <w:tc>
          <w:tcPr>
            <w:tcW w:w="0" w:type="auto"/>
            <w:shd w:val="clear" w:color="auto" w:fill="FFFFFF" w:themeFill="background1"/>
            <w:tcMar>
              <w:top w:w="0" w:type="dxa"/>
              <w:left w:w="20" w:type="dxa"/>
              <w:bottom w:w="0" w:type="dxa"/>
              <w:right w:w="20" w:type="dxa"/>
            </w:tcMar>
            <w:hideMark/>
          </w:tcPr>
          <w:p w14:paraId="1DE31F63" w14:textId="77777777" w:rsidR="0083154E" w:rsidRPr="00AD6C28" w:rsidRDefault="0083154E">
            <w:pPr>
              <w:ind w:firstLine="0"/>
              <w:jc w:val="center"/>
              <w:rPr>
                <w:color w:val="000000" w:themeColor="text1"/>
                <w:sz w:val="20"/>
                <w:szCs w:val="20"/>
              </w:rPr>
            </w:pPr>
            <w:r w:rsidRPr="00AD6C28">
              <w:rPr>
                <w:color w:val="000000" w:themeColor="text1"/>
                <w:sz w:val="20"/>
                <w:szCs w:val="20"/>
              </w:rPr>
              <w:t>45.96</w:t>
            </w:r>
          </w:p>
        </w:tc>
        <w:tc>
          <w:tcPr>
            <w:tcW w:w="0" w:type="auto"/>
            <w:shd w:val="clear" w:color="auto" w:fill="FFFFFF" w:themeFill="background1"/>
            <w:tcMar>
              <w:top w:w="0" w:type="dxa"/>
              <w:left w:w="20" w:type="dxa"/>
              <w:bottom w:w="0" w:type="dxa"/>
              <w:right w:w="20" w:type="dxa"/>
            </w:tcMar>
            <w:hideMark/>
          </w:tcPr>
          <w:p w14:paraId="2D37D0B7" w14:textId="77777777" w:rsidR="0083154E" w:rsidRPr="00AD6C28" w:rsidRDefault="0083154E">
            <w:pPr>
              <w:ind w:firstLine="0"/>
              <w:jc w:val="center"/>
              <w:rPr>
                <w:color w:val="000000" w:themeColor="text1"/>
                <w:sz w:val="20"/>
                <w:szCs w:val="20"/>
              </w:rPr>
            </w:pPr>
            <w:r w:rsidRPr="00AD6C28">
              <w:rPr>
                <w:color w:val="000000" w:themeColor="text1"/>
                <w:sz w:val="20"/>
                <w:szCs w:val="20"/>
              </w:rPr>
              <w:t>32.02</w:t>
            </w:r>
          </w:p>
        </w:tc>
        <w:tc>
          <w:tcPr>
            <w:tcW w:w="0" w:type="auto"/>
            <w:shd w:val="clear" w:color="auto" w:fill="FFFFFF" w:themeFill="background1"/>
            <w:tcMar>
              <w:top w:w="0" w:type="dxa"/>
              <w:left w:w="20" w:type="dxa"/>
              <w:bottom w:w="0" w:type="dxa"/>
              <w:right w:w="20" w:type="dxa"/>
            </w:tcMar>
            <w:hideMark/>
          </w:tcPr>
          <w:p w14:paraId="514EB55A" w14:textId="77777777" w:rsidR="0083154E" w:rsidRPr="00AD6C28" w:rsidRDefault="0083154E">
            <w:pPr>
              <w:ind w:firstLine="0"/>
              <w:jc w:val="center"/>
              <w:rPr>
                <w:color w:val="000000" w:themeColor="text1"/>
                <w:sz w:val="20"/>
                <w:szCs w:val="20"/>
              </w:rPr>
            </w:pPr>
            <w:r w:rsidRPr="00AD6C28">
              <w:rPr>
                <w:color w:val="000000" w:themeColor="text1"/>
                <w:sz w:val="20"/>
                <w:szCs w:val="20"/>
              </w:rPr>
              <w:t>23.00</w:t>
            </w:r>
          </w:p>
        </w:tc>
        <w:tc>
          <w:tcPr>
            <w:tcW w:w="0" w:type="auto"/>
            <w:shd w:val="clear" w:color="auto" w:fill="FFFFFF" w:themeFill="background1"/>
            <w:tcMar>
              <w:top w:w="0" w:type="dxa"/>
              <w:left w:w="20" w:type="dxa"/>
              <w:bottom w:w="0" w:type="dxa"/>
              <w:right w:w="20" w:type="dxa"/>
            </w:tcMar>
            <w:hideMark/>
          </w:tcPr>
          <w:p w14:paraId="5390125D" w14:textId="77777777" w:rsidR="0083154E" w:rsidRPr="00AD6C28" w:rsidRDefault="0083154E">
            <w:pPr>
              <w:ind w:firstLine="0"/>
              <w:jc w:val="center"/>
              <w:rPr>
                <w:color w:val="000000" w:themeColor="text1"/>
                <w:sz w:val="20"/>
                <w:szCs w:val="20"/>
              </w:rPr>
            </w:pPr>
            <w:r w:rsidRPr="00AD6C28">
              <w:rPr>
                <w:color w:val="000000" w:themeColor="text1"/>
                <w:sz w:val="20"/>
                <w:szCs w:val="20"/>
              </w:rPr>
              <w:t>81</w:t>
            </w:r>
          </w:p>
        </w:tc>
        <w:tc>
          <w:tcPr>
            <w:tcW w:w="0" w:type="auto"/>
            <w:shd w:val="clear" w:color="auto" w:fill="FFFFFF" w:themeFill="background1"/>
            <w:tcMar>
              <w:top w:w="0" w:type="dxa"/>
              <w:left w:w="20" w:type="dxa"/>
              <w:bottom w:w="0" w:type="dxa"/>
              <w:right w:w="20" w:type="dxa"/>
            </w:tcMar>
            <w:hideMark/>
          </w:tcPr>
          <w:p w14:paraId="591D5D5D" w14:textId="77777777" w:rsidR="0083154E" w:rsidRPr="00AD6C28" w:rsidRDefault="0083154E">
            <w:pPr>
              <w:ind w:firstLine="0"/>
              <w:jc w:val="center"/>
              <w:rPr>
                <w:color w:val="000000" w:themeColor="text1"/>
                <w:sz w:val="20"/>
                <w:szCs w:val="20"/>
              </w:rPr>
            </w:pPr>
            <w:r w:rsidRPr="00AD6C28">
              <w:rPr>
                <w:color w:val="000000" w:themeColor="text1"/>
                <w:sz w:val="20"/>
                <w:szCs w:val="20"/>
              </w:rPr>
              <w:t>L</w:t>
            </w:r>
          </w:p>
        </w:tc>
        <w:tc>
          <w:tcPr>
            <w:tcW w:w="0" w:type="auto"/>
            <w:shd w:val="clear" w:color="auto" w:fill="FFFFFF" w:themeFill="background1"/>
            <w:tcMar>
              <w:top w:w="0" w:type="dxa"/>
              <w:left w:w="20" w:type="dxa"/>
              <w:bottom w:w="0" w:type="dxa"/>
              <w:right w:w="20" w:type="dxa"/>
            </w:tcMar>
            <w:hideMark/>
          </w:tcPr>
          <w:p w14:paraId="5693A1FC" w14:textId="77777777" w:rsidR="0083154E" w:rsidRPr="00AD6C28" w:rsidRDefault="0083154E">
            <w:pPr>
              <w:ind w:firstLine="0"/>
              <w:jc w:val="center"/>
              <w:rPr>
                <w:color w:val="000000" w:themeColor="text1"/>
                <w:sz w:val="20"/>
                <w:szCs w:val="20"/>
              </w:rPr>
            </w:pPr>
            <w:r w:rsidRPr="00AD6C28">
              <w:rPr>
                <w:color w:val="000000" w:themeColor="text1"/>
                <w:sz w:val="20"/>
                <w:szCs w:val="20"/>
              </w:rPr>
              <w:t>196.27</w:t>
            </w:r>
          </w:p>
        </w:tc>
        <w:tc>
          <w:tcPr>
            <w:tcW w:w="0" w:type="auto"/>
            <w:shd w:val="clear" w:color="auto" w:fill="FFFFFF" w:themeFill="background1"/>
            <w:tcMar>
              <w:top w:w="0" w:type="dxa"/>
              <w:left w:w="20" w:type="dxa"/>
              <w:bottom w:w="0" w:type="dxa"/>
              <w:right w:w="20" w:type="dxa"/>
            </w:tcMar>
            <w:hideMark/>
          </w:tcPr>
          <w:p w14:paraId="78BA1B48" w14:textId="77777777" w:rsidR="0083154E" w:rsidRPr="00AD6C28" w:rsidRDefault="0083154E">
            <w:pPr>
              <w:ind w:firstLine="0"/>
              <w:jc w:val="center"/>
              <w:rPr>
                <w:color w:val="000000" w:themeColor="text1"/>
                <w:sz w:val="20"/>
                <w:szCs w:val="20"/>
              </w:rPr>
            </w:pPr>
            <w:r w:rsidRPr="00AD6C28">
              <w:rPr>
                <w:color w:val="000000" w:themeColor="text1"/>
                <w:sz w:val="20"/>
                <w:szCs w:val="20"/>
              </w:rPr>
              <w:t>12,445.61</w:t>
            </w:r>
          </w:p>
        </w:tc>
        <w:tc>
          <w:tcPr>
            <w:tcW w:w="0" w:type="auto"/>
            <w:shd w:val="clear" w:color="auto" w:fill="FFFFFF" w:themeFill="background1"/>
            <w:tcMar>
              <w:top w:w="0" w:type="dxa"/>
              <w:left w:w="20" w:type="dxa"/>
              <w:bottom w:w="0" w:type="dxa"/>
              <w:right w:w="20" w:type="dxa"/>
            </w:tcMar>
            <w:hideMark/>
          </w:tcPr>
          <w:p w14:paraId="16B59816" w14:textId="77777777" w:rsidR="0083154E" w:rsidRPr="00AD6C28" w:rsidRDefault="0083154E">
            <w:pPr>
              <w:ind w:firstLine="0"/>
              <w:jc w:val="center"/>
              <w:rPr>
                <w:color w:val="000000" w:themeColor="text1"/>
                <w:sz w:val="20"/>
                <w:szCs w:val="20"/>
              </w:rPr>
            </w:pPr>
            <w:r w:rsidRPr="00AD6C28">
              <w:rPr>
                <w:color w:val="000000" w:themeColor="text1"/>
                <w:sz w:val="20"/>
                <w:szCs w:val="20"/>
              </w:rPr>
              <w:t>7,332.39</w:t>
            </w:r>
          </w:p>
        </w:tc>
        <w:tc>
          <w:tcPr>
            <w:tcW w:w="0" w:type="auto"/>
            <w:shd w:val="clear" w:color="auto" w:fill="FFFFFF" w:themeFill="background1"/>
            <w:tcMar>
              <w:top w:w="0" w:type="dxa"/>
              <w:left w:w="20" w:type="dxa"/>
              <w:bottom w:w="0" w:type="dxa"/>
              <w:right w:w="20" w:type="dxa"/>
            </w:tcMar>
            <w:hideMark/>
          </w:tcPr>
          <w:p w14:paraId="4F985271" w14:textId="77777777" w:rsidR="0083154E" w:rsidRPr="00AD6C28" w:rsidRDefault="0083154E">
            <w:pPr>
              <w:ind w:firstLine="0"/>
              <w:jc w:val="center"/>
              <w:rPr>
                <w:color w:val="000000" w:themeColor="text1"/>
                <w:sz w:val="20"/>
                <w:szCs w:val="20"/>
              </w:rPr>
            </w:pPr>
            <w:r w:rsidRPr="00AD6C28">
              <w:rPr>
                <w:color w:val="000000" w:themeColor="text1"/>
                <w:sz w:val="20"/>
                <w:szCs w:val="20"/>
              </w:rPr>
              <w:t>1,680.6</w:t>
            </w:r>
          </w:p>
        </w:tc>
        <w:tc>
          <w:tcPr>
            <w:tcW w:w="0" w:type="auto"/>
            <w:shd w:val="clear" w:color="auto" w:fill="FFFFFF" w:themeFill="background1"/>
            <w:tcMar>
              <w:top w:w="0" w:type="dxa"/>
              <w:left w:w="20" w:type="dxa"/>
              <w:bottom w:w="0" w:type="dxa"/>
              <w:right w:w="20" w:type="dxa"/>
            </w:tcMar>
            <w:hideMark/>
          </w:tcPr>
          <w:p w14:paraId="219F99B6" w14:textId="77777777" w:rsidR="0083154E" w:rsidRPr="00AD6C28" w:rsidRDefault="0083154E">
            <w:pPr>
              <w:ind w:firstLine="0"/>
              <w:jc w:val="center"/>
              <w:rPr>
                <w:color w:val="000000" w:themeColor="text1"/>
                <w:sz w:val="20"/>
                <w:szCs w:val="20"/>
              </w:rPr>
            </w:pPr>
            <w:r w:rsidRPr="00AD6C28">
              <w:rPr>
                <w:color w:val="000000" w:themeColor="text1"/>
                <w:sz w:val="20"/>
                <w:szCs w:val="20"/>
              </w:rPr>
              <w:t>7.40</w:t>
            </w:r>
          </w:p>
        </w:tc>
      </w:tr>
    </w:tbl>
    <w:p w14:paraId="1F5AEE39" w14:textId="77777777" w:rsidR="00E53385" w:rsidRPr="00AD6C28" w:rsidRDefault="00E53385">
      <w:pPr>
        <w:divId w:val="592666981"/>
        <w:rPr>
          <w:color w:val="000000" w:themeColor="text1"/>
          <w:szCs w:val="21"/>
        </w:rPr>
      </w:pPr>
    </w:p>
    <w:p w14:paraId="16AA88B4" w14:textId="77777777" w:rsidR="00E53385" w:rsidRPr="00AD6C28" w:rsidRDefault="00E53385">
      <w:pPr>
        <w:rPr>
          <w:color w:val="000000" w:themeColor="text1"/>
        </w:rPr>
      </w:pPr>
    </w:p>
    <w:sectPr w:rsidR="00E53385" w:rsidRPr="00AD6C28" w:rsidSect="00A428BF">
      <w:type w:val="continuous"/>
      <w:pgSz w:w="11906" w:h="16838"/>
      <w:pgMar w:top="2268" w:right="1418" w:bottom="153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78B5" w14:textId="77777777" w:rsidR="00AB4F79" w:rsidRDefault="00AB4F79">
      <w:pPr>
        <w:spacing w:line="240" w:lineRule="auto"/>
      </w:pPr>
      <w:r>
        <w:separator/>
      </w:r>
    </w:p>
  </w:endnote>
  <w:endnote w:type="continuationSeparator" w:id="0">
    <w:p w14:paraId="13699291" w14:textId="77777777" w:rsidR="00AB4F79" w:rsidRDefault="00AB4F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22D67" w14:textId="77777777" w:rsidR="00E53385" w:rsidRDefault="00E53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3CC00" w14:textId="2ECEF1F3" w:rsidR="00FB2331" w:rsidRDefault="00FB233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7AED7" w14:textId="77777777" w:rsidR="00E53385" w:rsidRDefault="00E53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E3B06" w14:textId="77777777" w:rsidR="00AB4F79" w:rsidRDefault="00AB4F79">
      <w:pPr>
        <w:spacing w:line="240" w:lineRule="auto"/>
      </w:pPr>
      <w:r>
        <w:separator/>
      </w:r>
    </w:p>
  </w:footnote>
  <w:footnote w:type="continuationSeparator" w:id="0">
    <w:p w14:paraId="1F21C58B" w14:textId="77777777" w:rsidR="00AB4F79" w:rsidRDefault="00AB4F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0E07" w14:textId="77777777" w:rsidR="00E53385" w:rsidRDefault="00E53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D663" w14:textId="77777777" w:rsidR="00E53385" w:rsidRDefault="00E533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D62C" w14:textId="77777777" w:rsidR="00E53385" w:rsidRDefault="00E53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B12FBB"/>
    <w:multiLevelType w:val="multilevel"/>
    <w:tmpl w:val="C28CF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98500A"/>
    <w:multiLevelType w:val="multilevel"/>
    <w:tmpl w:val="9E4E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33151B"/>
    <w:multiLevelType w:val="multilevel"/>
    <w:tmpl w:val="BD3AE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F44FDB"/>
    <w:multiLevelType w:val="multilevel"/>
    <w:tmpl w:val="8548A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7190150">
    <w:abstractNumId w:val="8"/>
  </w:num>
  <w:num w:numId="2" w16cid:durableId="2146003024">
    <w:abstractNumId w:val="6"/>
  </w:num>
  <w:num w:numId="3" w16cid:durableId="135688016">
    <w:abstractNumId w:val="5"/>
  </w:num>
  <w:num w:numId="4" w16cid:durableId="1364860193">
    <w:abstractNumId w:val="4"/>
  </w:num>
  <w:num w:numId="5" w16cid:durableId="1389721891">
    <w:abstractNumId w:val="7"/>
  </w:num>
  <w:num w:numId="6" w16cid:durableId="475414864">
    <w:abstractNumId w:val="3"/>
  </w:num>
  <w:num w:numId="7" w16cid:durableId="825896453">
    <w:abstractNumId w:val="2"/>
  </w:num>
  <w:num w:numId="8" w16cid:durableId="1661810332">
    <w:abstractNumId w:val="1"/>
  </w:num>
  <w:num w:numId="9" w16cid:durableId="244270825">
    <w:abstractNumId w:val="0"/>
  </w:num>
  <w:num w:numId="10" w16cid:durableId="926306890">
    <w:abstractNumId w:val="9"/>
  </w:num>
  <w:num w:numId="11" w16cid:durableId="86510533">
    <w:abstractNumId w:val="10"/>
  </w:num>
  <w:num w:numId="12" w16cid:durableId="1136605903">
    <w:abstractNumId w:val="12"/>
  </w:num>
  <w:num w:numId="13" w16cid:durableId="361827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3D2"/>
    <w:rsid w:val="00016A69"/>
    <w:rsid w:val="0003085C"/>
    <w:rsid w:val="00030E1F"/>
    <w:rsid w:val="00034616"/>
    <w:rsid w:val="000425C9"/>
    <w:rsid w:val="00060327"/>
    <w:rsid w:val="0006063C"/>
    <w:rsid w:val="00060CEA"/>
    <w:rsid w:val="00064ECA"/>
    <w:rsid w:val="000671AC"/>
    <w:rsid w:val="00070E66"/>
    <w:rsid w:val="00075904"/>
    <w:rsid w:val="00082445"/>
    <w:rsid w:val="000C15EF"/>
    <w:rsid w:val="000C4EC4"/>
    <w:rsid w:val="000E57ED"/>
    <w:rsid w:val="00105E23"/>
    <w:rsid w:val="0010651C"/>
    <w:rsid w:val="0011441F"/>
    <w:rsid w:val="00144F37"/>
    <w:rsid w:val="0015074B"/>
    <w:rsid w:val="00181E12"/>
    <w:rsid w:val="001A5A57"/>
    <w:rsid w:val="001A5F73"/>
    <w:rsid w:val="001B44D7"/>
    <w:rsid w:val="001D7570"/>
    <w:rsid w:val="001E773F"/>
    <w:rsid w:val="002000F2"/>
    <w:rsid w:val="0020199D"/>
    <w:rsid w:val="00214496"/>
    <w:rsid w:val="002176BB"/>
    <w:rsid w:val="002328EA"/>
    <w:rsid w:val="0024444A"/>
    <w:rsid w:val="002559B1"/>
    <w:rsid w:val="0026718E"/>
    <w:rsid w:val="00286390"/>
    <w:rsid w:val="0029063B"/>
    <w:rsid w:val="002934A7"/>
    <w:rsid w:val="0029639D"/>
    <w:rsid w:val="00297870"/>
    <w:rsid w:val="002B3075"/>
    <w:rsid w:val="002F62DA"/>
    <w:rsid w:val="00326F90"/>
    <w:rsid w:val="003347F5"/>
    <w:rsid w:val="003419E2"/>
    <w:rsid w:val="0036144F"/>
    <w:rsid w:val="003946BC"/>
    <w:rsid w:val="003A029D"/>
    <w:rsid w:val="003A1BC8"/>
    <w:rsid w:val="003B5470"/>
    <w:rsid w:val="003C309E"/>
    <w:rsid w:val="003E1B65"/>
    <w:rsid w:val="003F3351"/>
    <w:rsid w:val="0040500B"/>
    <w:rsid w:val="00405646"/>
    <w:rsid w:val="00427692"/>
    <w:rsid w:val="00440592"/>
    <w:rsid w:val="00470DBE"/>
    <w:rsid w:val="00483DDC"/>
    <w:rsid w:val="00486CFD"/>
    <w:rsid w:val="00491103"/>
    <w:rsid w:val="004F767D"/>
    <w:rsid w:val="00533903"/>
    <w:rsid w:val="00551EA3"/>
    <w:rsid w:val="00587973"/>
    <w:rsid w:val="005B1B2E"/>
    <w:rsid w:val="005D0E04"/>
    <w:rsid w:val="00612B7E"/>
    <w:rsid w:val="0062294C"/>
    <w:rsid w:val="00641C55"/>
    <w:rsid w:val="0066438A"/>
    <w:rsid w:val="0067342A"/>
    <w:rsid w:val="006F2E33"/>
    <w:rsid w:val="00720F74"/>
    <w:rsid w:val="00731026"/>
    <w:rsid w:val="00736CA4"/>
    <w:rsid w:val="00773009"/>
    <w:rsid w:val="00774553"/>
    <w:rsid w:val="00786F00"/>
    <w:rsid w:val="00791BFD"/>
    <w:rsid w:val="0079202E"/>
    <w:rsid w:val="007A2EB3"/>
    <w:rsid w:val="007A3BB8"/>
    <w:rsid w:val="007C09E8"/>
    <w:rsid w:val="007C6643"/>
    <w:rsid w:val="007E3701"/>
    <w:rsid w:val="0083154E"/>
    <w:rsid w:val="00844400"/>
    <w:rsid w:val="008A3499"/>
    <w:rsid w:val="008C1409"/>
    <w:rsid w:val="008E6844"/>
    <w:rsid w:val="008F12DF"/>
    <w:rsid w:val="008F3340"/>
    <w:rsid w:val="008F399C"/>
    <w:rsid w:val="008F6EBA"/>
    <w:rsid w:val="00905A45"/>
    <w:rsid w:val="00913FE8"/>
    <w:rsid w:val="00942734"/>
    <w:rsid w:val="00946B1A"/>
    <w:rsid w:val="00967D52"/>
    <w:rsid w:val="009A6344"/>
    <w:rsid w:val="009B7588"/>
    <w:rsid w:val="00A31AD2"/>
    <w:rsid w:val="00A428BF"/>
    <w:rsid w:val="00A42EA9"/>
    <w:rsid w:val="00A56552"/>
    <w:rsid w:val="00AA0985"/>
    <w:rsid w:val="00AA1D8D"/>
    <w:rsid w:val="00AA7DD7"/>
    <w:rsid w:val="00AB4560"/>
    <w:rsid w:val="00AB4F79"/>
    <w:rsid w:val="00AC1A5C"/>
    <w:rsid w:val="00AD6410"/>
    <w:rsid w:val="00AD6C28"/>
    <w:rsid w:val="00AE47C3"/>
    <w:rsid w:val="00B153F5"/>
    <w:rsid w:val="00B301F3"/>
    <w:rsid w:val="00B46931"/>
    <w:rsid w:val="00B47730"/>
    <w:rsid w:val="00B5654A"/>
    <w:rsid w:val="00B60007"/>
    <w:rsid w:val="00B65ECD"/>
    <w:rsid w:val="00B74680"/>
    <w:rsid w:val="00B75C2C"/>
    <w:rsid w:val="00B928BD"/>
    <w:rsid w:val="00B92CD4"/>
    <w:rsid w:val="00B96670"/>
    <w:rsid w:val="00B96B34"/>
    <w:rsid w:val="00BB2C8D"/>
    <w:rsid w:val="00BB2FEE"/>
    <w:rsid w:val="00BB7A69"/>
    <w:rsid w:val="00BD2707"/>
    <w:rsid w:val="00C1517D"/>
    <w:rsid w:val="00C260A4"/>
    <w:rsid w:val="00C32E27"/>
    <w:rsid w:val="00C33195"/>
    <w:rsid w:val="00C8243A"/>
    <w:rsid w:val="00C9277F"/>
    <w:rsid w:val="00CA54F3"/>
    <w:rsid w:val="00CB0664"/>
    <w:rsid w:val="00CB12E0"/>
    <w:rsid w:val="00CC6E07"/>
    <w:rsid w:val="00CD24B4"/>
    <w:rsid w:val="00D04899"/>
    <w:rsid w:val="00D26448"/>
    <w:rsid w:val="00D303BB"/>
    <w:rsid w:val="00D348A9"/>
    <w:rsid w:val="00D36D79"/>
    <w:rsid w:val="00D37EB5"/>
    <w:rsid w:val="00D92E43"/>
    <w:rsid w:val="00DA73E0"/>
    <w:rsid w:val="00DB3215"/>
    <w:rsid w:val="00DD00DE"/>
    <w:rsid w:val="00DD4188"/>
    <w:rsid w:val="00DF44DC"/>
    <w:rsid w:val="00DF5CA1"/>
    <w:rsid w:val="00DF64B0"/>
    <w:rsid w:val="00DF78A7"/>
    <w:rsid w:val="00E53385"/>
    <w:rsid w:val="00E5598B"/>
    <w:rsid w:val="00E81E0D"/>
    <w:rsid w:val="00E874E9"/>
    <w:rsid w:val="00EA1D55"/>
    <w:rsid w:val="00EA6BFC"/>
    <w:rsid w:val="00EA759D"/>
    <w:rsid w:val="00EB110A"/>
    <w:rsid w:val="00ED443F"/>
    <w:rsid w:val="00EE1FB6"/>
    <w:rsid w:val="00F34F71"/>
    <w:rsid w:val="00F939A9"/>
    <w:rsid w:val="00F970F0"/>
    <w:rsid w:val="00FB2331"/>
    <w:rsid w:val="00FC693F"/>
    <w:rsid w:val="00FE21C6"/>
    <w:rsid w:val="00FE642B"/>
    <w:rsid w:val="0226F725"/>
    <w:rsid w:val="0A06128E"/>
    <w:rsid w:val="188DA5E9"/>
    <w:rsid w:val="1A253055"/>
    <w:rsid w:val="25C6983F"/>
    <w:rsid w:val="2AE1925A"/>
    <w:rsid w:val="52AC6295"/>
    <w:rsid w:val="534338E1"/>
    <w:rsid w:val="6555DDB4"/>
    <w:rsid w:val="6811AC2E"/>
    <w:rsid w:val="7C6D50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30922F1-9903-4325-8C13-32559787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20" w:lineRule="atLeast"/>
      <w:ind w:firstLine="284"/>
      <w:jc w:val="both"/>
    </w:pPr>
    <w:rPr>
      <w:rFonts w:ascii="Times New Roman" w:hAnsi="Times New Roman" w:cs="Times New Roman"/>
    </w:rPr>
  </w:style>
  <w:style w:type="paragraph" w:styleId="Heading1">
    <w:name w:val="heading 1"/>
    <w:basedOn w:val="Normal"/>
    <w:next w:val="Normal"/>
    <w:link w:val="Heading1Char"/>
    <w:uiPriority w:val="9"/>
    <w:qFormat/>
    <w:rsid w:val="00FC693F"/>
    <w:pPr>
      <w:keepNext/>
      <w:keepLines/>
      <w:spacing w:before="240"/>
      <w:jc w:val="left"/>
      <w:outlineLvl w:val="0"/>
    </w:pPr>
    <w:rPr>
      <w:rFonts w:eastAsiaTheme="majorEastAsia"/>
      <w:b/>
      <w:bCs/>
      <w:color w:val="000000"/>
      <w:szCs w:val="28"/>
    </w:rPr>
  </w:style>
  <w:style w:type="paragraph" w:styleId="Heading2">
    <w:name w:val="heading 2"/>
    <w:basedOn w:val="Normal"/>
    <w:next w:val="Normal"/>
    <w:link w:val="Heading2Char"/>
    <w:uiPriority w:val="9"/>
    <w:unhideWhenUsed/>
    <w:qFormat/>
    <w:rsid w:val="00FC693F"/>
    <w:pPr>
      <w:keepNext/>
      <w:keepLines/>
      <w:spacing w:before="240"/>
      <w:jc w:val="left"/>
      <w:outlineLvl w:val="1"/>
    </w:pPr>
    <w:rPr>
      <w:rFonts w:eastAsiaTheme="majorEastAsia"/>
      <w:bCs/>
      <w:i/>
      <w:color w:val="000000"/>
      <w:szCs w:val="26"/>
    </w:rPr>
  </w:style>
  <w:style w:type="paragraph" w:styleId="Heading3">
    <w:name w:val="heading 3"/>
    <w:basedOn w:val="Normal"/>
    <w:next w:val="Normal"/>
    <w:link w:val="Heading3Char"/>
    <w:uiPriority w:val="9"/>
    <w:unhideWhenUsed/>
    <w:qFormat/>
    <w:rsid w:val="00FC693F"/>
    <w:pPr>
      <w:keepNext/>
      <w:keepLines/>
      <w:spacing w:before="240"/>
      <w:jc w:val="left"/>
      <w:outlineLvl w:val="2"/>
    </w:pPr>
    <w:rPr>
      <w:rFonts w:eastAsiaTheme="majorEastAsia"/>
      <w:bCs/>
      <w:i/>
      <w:color w:val="000000"/>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eastAsiaTheme="majorEastAsia" w:hAnsi="Times New Roman" w:cs="Times New Roman"/>
      <w:b/>
      <w:bCs/>
      <w:color w:val="000000"/>
      <w:szCs w:val="28"/>
    </w:rPr>
  </w:style>
  <w:style w:type="character" w:customStyle="1" w:styleId="Heading2Char">
    <w:name w:val="Heading 2 Char"/>
    <w:basedOn w:val="DefaultParagraphFont"/>
    <w:link w:val="Heading2"/>
    <w:uiPriority w:val="9"/>
    <w:rsid w:val="00FC693F"/>
    <w:rPr>
      <w:rFonts w:ascii="Times New Roman" w:eastAsiaTheme="majorEastAsia" w:hAnsi="Times New Roman" w:cs="Times New Roman"/>
      <w:bCs/>
      <w:i/>
      <w:color w:val="000000"/>
      <w:szCs w:val="26"/>
    </w:rPr>
  </w:style>
  <w:style w:type="character" w:customStyle="1" w:styleId="Heading3Char">
    <w:name w:val="Heading 3 Char"/>
    <w:basedOn w:val="DefaultParagraphFont"/>
    <w:link w:val="Heading3"/>
    <w:uiPriority w:val="9"/>
    <w:rsid w:val="00FC693F"/>
    <w:rPr>
      <w:rFonts w:ascii="Times New Roman" w:eastAsiaTheme="majorEastAsia" w:hAnsi="Times New Roman" w:cs="Times New Roman"/>
      <w:bCs/>
      <w:i/>
      <w:color w:val="000000"/>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284"/>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tLeast"/>
      <w:jc w:val="center"/>
    </w:pPr>
    <w:rPr>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Table4">
    <w:name w:val="List Table 4"/>
    <w:basedOn w:val="TableNormal"/>
    <w:uiPriority w:val="49"/>
    <w:rsid w:val="003B54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3B547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2328E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BD2707"/>
    <w:rPr>
      <w:color w:val="0000FF" w:themeColor="hyperlink"/>
      <w:u w:val="single"/>
    </w:rPr>
  </w:style>
  <w:style w:type="character" w:styleId="UnresolvedMention">
    <w:name w:val="Unresolved Mention"/>
    <w:basedOn w:val="DefaultParagraphFont"/>
    <w:uiPriority w:val="99"/>
    <w:semiHidden/>
    <w:unhideWhenUsed/>
    <w:rsid w:val="00D04899"/>
    <w:rPr>
      <w:color w:val="605E5C"/>
      <w:shd w:val="clear" w:color="auto" w:fill="E1DFDD"/>
    </w:rPr>
  </w:style>
  <w:style w:type="paragraph" w:styleId="NormalWeb">
    <w:name w:val="Normal (Web)"/>
    <w:basedOn w:val="Normal"/>
    <w:uiPriority w:val="99"/>
    <w:semiHidden/>
    <w:unhideWhenUsed/>
    <w:rsid w:val="00E53385"/>
    <w:pPr>
      <w:spacing w:before="100" w:beforeAutospacing="1" w:after="100" w:afterAutospacing="1"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916668">
      <w:marLeft w:val="0"/>
      <w:marRight w:val="0"/>
      <w:marTop w:val="0"/>
      <w:marBottom w:val="0"/>
      <w:divBdr>
        <w:top w:val="none" w:sz="0" w:space="0" w:color="auto"/>
        <w:left w:val="none" w:sz="0" w:space="0" w:color="auto"/>
        <w:bottom w:val="none" w:sz="0" w:space="0" w:color="auto"/>
        <w:right w:val="none" w:sz="0" w:space="0" w:color="auto"/>
      </w:divBdr>
    </w:div>
    <w:div w:id="592666981">
      <w:marLeft w:val="0"/>
      <w:marRight w:val="0"/>
      <w:marTop w:val="0"/>
      <w:marBottom w:val="0"/>
      <w:divBdr>
        <w:top w:val="none" w:sz="0" w:space="0" w:color="auto"/>
        <w:left w:val="none" w:sz="0" w:space="0" w:color="auto"/>
        <w:bottom w:val="none" w:sz="0" w:space="0" w:color="auto"/>
        <w:right w:val="none" w:sz="0" w:space="0" w:color="auto"/>
      </w:divBdr>
    </w:div>
    <w:div w:id="763916252">
      <w:marLeft w:val="0"/>
      <w:marRight w:val="0"/>
      <w:marTop w:val="0"/>
      <w:marBottom w:val="0"/>
      <w:divBdr>
        <w:top w:val="none" w:sz="0" w:space="0" w:color="auto"/>
        <w:left w:val="none" w:sz="0" w:space="0" w:color="auto"/>
        <w:bottom w:val="none" w:sz="0" w:space="0" w:color="auto"/>
        <w:right w:val="none" w:sz="0" w:space="0" w:color="auto"/>
      </w:divBdr>
    </w:div>
    <w:div w:id="1300114671">
      <w:marLeft w:val="0"/>
      <w:marRight w:val="0"/>
      <w:marTop w:val="0"/>
      <w:marBottom w:val="0"/>
      <w:divBdr>
        <w:top w:val="none" w:sz="0" w:space="0" w:color="auto"/>
        <w:left w:val="none" w:sz="0" w:space="0" w:color="auto"/>
        <w:bottom w:val="none" w:sz="0" w:space="0" w:color="auto"/>
        <w:right w:val="none" w:sz="0" w:space="0" w:color="auto"/>
      </w:divBdr>
    </w:div>
    <w:div w:id="185515093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102148@eng.asu.edu.eg" TargetMode="External"/><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c911550d-9d24-40f5-93e3-6d596f894cce}" enabled="0" method="" siteId="{c911550d-9d24-40f5-93e3-6d596f894cce}" removed="1"/>
</clbl:labelList>
</file>

<file path=docProps/app.xml><?xml version="1.0" encoding="utf-8"?>
<Properties xmlns="http://schemas.openxmlformats.org/officeDocument/2006/extended-properties" xmlns:vt="http://schemas.openxmlformats.org/officeDocument/2006/docPropsVTypes">
  <Template>Normal</Template>
  <TotalTime>38</TotalTime>
  <Pages>17</Pages>
  <Words>5482</Words>
  <Characters>31359</Characters>
  <Application>Microsoft Office Word</Application>
  <DocSecurity>0</DocSecurity>
  <Lines>1045</Lines>
  <Paragraphs>722</Paragraphs>
  <ScaleCrop>false</ScaleCrop>
  <HeadingPairs>
    <vt:vector size="2" baseType="variant">
      <vt:variant>
        <vt:lpstr>Title</vt:lpstr>
      </vt:variant>
      <vt:variant>
        <vt:i4>1</vt:i4>
      </vt:variant>
    </vt:vector>
  </HeadingPairs>
  <TitlesOfParts>
    <vt:vector size="1" baseType="lpstr">
      <vt:lpstr>Commercial 1.5 HP Inverter AC Psychrometric Laboratory Study - Revised Abstract</vt:lpstr>
    </vt:vector>
  </TitlesOfParts>
  <Manager/>
  <Company/>
  <LinksUpToDate>false</LinksUpToDate>
  <CharactersWithSpaces>36119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1.5 HP Inverter AC Psychrometric Laboratory Study - Revised Abstract</dc:title>
  <dc:subject>Scientific paper results and conclusion based on laboratory test data</dc:subject>
  <dc:creator>Ali Essam Kattaia</dc:creator>
  <cp:keywords/>
  <dc:description>generated by python-docx</dc:description>
  <cp:lastModifiedBy>Ali Essam Kattaia</cp:lastModifiedBy>
  <cp:revision>16</cp:revision>
  <cp:lastPrinted>2026-08-31T18:36:00Z</cp:lastPrinted>
  <dcterms:created xsi:type="dcterms:W3CDTF">2026-10-07T09:35:00Z</dcterms:created>
  <dcterms:modified xsi:type="dcterms:W3CDTF">2026-10-08T17:46:00Z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b29a2d78-6c32-4c1e-919c-c61b7b552a64</vt:lpwstr>
  </property>
</Properties>
</file>