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7D581" w14:textId="2DE7B2F4" w:rsidR="009A0487" w:rsidRPr="009C541F" w:rsidRDefault="00DF5017">
      <w:pPr>
        <w:pStyle w:val="Title"/>
      </w:pPr>
      <w:r w:rsidRPr="007A20B5">
        <w:rPr>
          <w:color w:val="EE0000"/>
        </w:rPr>
        <w:t xml:space="preserve">Effect of </w:t>
      </w:r>
      <w:r w:rsidR="00594CD4" w:rsidRPr="007A20B5">
        <w:rPr>
          <w:color w:val="EE0000"/>
        </w:rPr>
        <w:t>p</w:t>
      </w:r>
      <w:r w:rsidRPr="007A20B5">
        <w:rPr>
          <w:color w:val="EE0000"/>
        </w:rPr>
        <w:t xml:space="preserve">owder </w:t>
      </w:r>
      <w:r w:rsidR="00594CD4" w:rsidRPr="007A20B5">
        <w:rPr>
          <w:color w:val="EE0000"/>
        </w:rPr>
        <w:t>r</w:t>
      </w:r>
      <w:r w:rsidRPr="007A20B5">
        <w:rPr>
          <w:color w:val="EE0000"/>
        </w:rPr>
        <w:t xml:space="preserve">euse on </w:t>
      </w:r>
      <w:r w:rsidR="00594CD4" w:rsidRPr="007A20B5">
        <w:rPr>
          <w:color w:val="EE0000"/>
        </w:rPr>
        <w:t>t</w:t>
      </w:r>
      <w:r w:rsidRPr="007A20B5">
        <w:rPr>
          <w:color w:val="EE0000"/>
        </w:rPr>
        <w:t xml:space="preserve">ensile </w:t>
      </w:r>
      <w:r w:rsidR="00594CD4" w:rsidRPr="007A20B5">
        <w:rPr>
          <w:color w:val="EE0000"/>
        </w:rPr>
        <w:t>s</w:t>
      </w:r>
      <w:r w:rsidRPr="007A20B5">
        <w:rPr>
          <w:color w:val="EE0000"/>
        </w:rPr>
        <w:t xml:space="preserve">trength of AlSi10Mg </w:t>
      </w:r>
      <w:r w:rsidR="00594CD4" w:rsidRPr="007A20B5">
        <w:rPr>
          <w:color w:val="EE0000"/>
        </w:rPr>
        <w:t>a</w:t>
      </w:r>
      <w:r w:rsidRPr="007A20B5">
        <w:rPr>
          <w:color w:val="EE0000"/>
        </w:rPr>
        <w:t xml:space="preserve">lloy </w:t>
      </w:r>
      <w:r w:rsidR="00594CD4" w:rsidRPr="007A20B5">
        <w:rPr>
          <w:color w:val="EE0000"/>
        </w:rPr>
        <w:t>p</w:t>
      </w:r>
      <w:r w:rsidRPr="007A20B5">
        <w:rPr>
          <w:color w:val="EE0000"/>
        </w:rPr>
        <w:t xml:space="preserve">roduced by </w:t>
      </w:r>
      <w:r w:rsidR="00594CD4" w:rsidRPr="007A20B5">
        <w:rPr>
          <w:color w:val="EE0000"/>
        </w:rPr>
        <w:t>s</w:t>
      </w:r>
      <w:r w:rsidRPr="007A20B5">
        <w:rPr>
          <w:color w:val="EE0000"/>
        </w:rPr>
        <w:t xml:space="preserve">elective </w:t>
      </w:r>
      <w:r w:rsidR="00594CD4" w:rsidRPr="007A20B5">
        <w:rPr>
          <w:color w:val="EE0000"/>
        </w:rPr>
        <w:t>l</w:t>
      </w:r>
      <w:r w:rsidRPr="007A20B5">
        <w:rPr>
          <w:color w:val="EE0000"/>
        </w:rPr>
        <w:t xml:space="preserve">aser </w:t>
      </w:r>
      <w:r w:rsidR="00594CD4" w:rsidRPr="007A20B5">
        <w:rPr>
          <w:color w:val="EE0000"/>
        </w:rPr>
        <w:t>m</w:t>
      </w:r>
      <w:r w:rsidRPr="007A20B5">
        <w:rPr>
          <w:color w:val="EE0000"/>
        </w:rPr>
        <w:t>elting</w:t>
      </w:r>
    </w:p>
    <w:p w14:paraId="23A69985" w14:textId="30CE57E1" w:rsidR="009A0487" w:rsidRPr="006F714E" w:rsidRDefault="002E24D7">
      <w:pPr>
        <w:pStyle w:val="Authors"/>
        <w:rPr>
          <w:color w:val="EE0000"/>
          <w:vertAlign w:val="superscript"/>
        </w:rPr>
      </w:pPr>
      <w:r w:rsidRPr="006F714E">
        <w:rPr>
          <w:color w:val="EE0000"/>
        </w:rPr>
        <w:t>Y</w:t>
      </w:r>
      <w:r w:rsidR="00C05690" w:rsidRPr="006F714E">
        <w:rPr>
          <w:color w:val="EE0000"/>
        </w:rPr>
        <w:t xml:space="preserve"> </w:t>
      </w:r>
      <w:r w:rsidRPr="006F714E">
        <w:rPr>
          <w:color w:val="EE0000"/>
        </w:rPr>
        <w:t>A</w:t>
      </w:r>
      <w:r w:rsidR="00C05690" w:rsidRPr="006F714E">
        <w:rPr>
          <w:color w:val="EE0000"/>
        </w:rPr>
        <w:t xml:space="preserve"> Tesfahunegn</w:t>
      </w:r>
      <w:r w:rsidR="00063AF6" w:rsidRPr="006F714E">
        <w:rPr>
          <w:color w:val="EE0000"/>
          <w:vertAlign w:val="superscript"/>
        </w:rPr>
        <w:t>1</w:t>
      </w:r>
      <w:r w:rsidR="001F7429" w:rsidRPr="006F714E">
        <w:rPr>
          <w:color w:val="EE0000"/>
        </w:rPr>
        <w:t>, J D Maddison</w:t>
      </w:r>
      <w:r w:rsidR="001F7429" w:rsidRPr="006F714E">
        <w:rPr>
          <w:color w:val="EE0000"/>
          <w:vertAlign w:val="superscript"/>
        </w:rPr>
        <w:t>2</w:t>
      </w:r>
      <w:r w:rsidR="001F7429" w:rsidRPr="006F714E">
        <w:rPr>
          <w:color w:val="EE0000"/>
        </w:rPr>
        <w:t xml:space="preserve"> </w:t>
      </w:r>
      <w:r w:rsidR="00C05690" w:rsidRPr="006F714E">
        <w:rPr>
          <w:color w:val="EE0000"/>
        </w:rPr>
        <w:t>and</w:t>
      </w:r>
      <w:r w:rsidR="00063AF6" w:rsidRPr="006F714E">
        <w:rPr>
          <w:color w:val="EE0000"/>
        </w:rPr>
        <w:t xml:space="preserve"> D I Olafsson</w:t>
      </w:r>
      <w:r w:rsidR="00063AF6" w:rsidRPr="006F714E">
        <w:rPr>
          <w:color w:val="EE0000"/>
          <w:vertAlign w:val="superscript"/>
        </w:rPr>
        <w:t>2</w:t>
      </w:r>
    </w:p>
    <w:p w14:paraId="495C4D45" w14:textId="1166F112" w:rsidR="00274766" w:rsidRDefault="00274766" w:rsidP="00006EA6">
      <w:pPr>
        <w:pStyle w:val="Addresses"/>
        <w:spacing w:after="0"/>
      </w:pPr>
      <w:r>
        <w:rPr>
          <w:vertAlign w:val="superscript"/>
        </w:rPr>
        <w:t xml:space="preserve">1 </w:t>
      </w:r>
      <w:r w:rsidR="00545E9F">
        <w:t>D</w:t>
      </w:r>
      <w:r w:rsidR="00B34F60">
        <w:t xml:space="preserve">epartment of Engineering, </w:t>
      </w:r>
      <w:r w:rsidR="00545E9F">
        <w:t>R</w:t>
      </w:r>
      <w:r w:rsidR="00063AF6">
        <w:t>eykjavik University</w:t>
      </w:r>
      <w:r>
        <w:t xml:space="preserve">, </w:t>
      </w:r>
      <w:r w:rsidR="005E38BE">
        <w:t xml:space="preserve">101 Reykjavik, </w:t>
      </w:r>
      <w:r w:rsidR="00063AF6">
        <w:t>Iceland</w:t>
      </w:r>
    </w:p>
    <w:p w14:paraId="750D349E" w14:textId="2689E0BD" w:rsidR="009A0487" w:rsidRDefault="00274766" w:rsidP="00006EA6">
      <w:pPr>
        <w:pStyle w:val="Addresses"/>
        <w:spacing w:after="0"/>
      </w:pPr>
      <w:r>
        <w:rPr>
          <w:vertAlign w:val="superscript"/>
        </w:rPr>
        <w:t xml:space="preserve">2 </w:t>
      </w:r>
      <w:r w:rsidR="0025441F">
        <w:t>T</w:t>
      </w:r>
      <w:r w:rsidR="009F5632">
        <w:rPr>
          <w:lang w:val="is-IS"/>
        </w:rPr>
        <w:t>æknisetur</w:t>
      </w:r>
      <w:r>
        <w:t xml:space="preserve">, </w:t>
      </w:r>
      <w:r w:rsidR="00194F62">
        <w:t xml:space="preserve">112 Reykjavik, </w:t>
      </w:r>
      <w:r w:rsidR="001C3F5C">
        <w:t>Iceland</w:t>
      </w:r>
    </w:p>
    <w:p w14:paraId="16A88876" w14:textId="77777777" w:rsidR="00006EA6" w:rsidRPr="00D1078F" w:rsidRDefault="00006EA6" w:rsidP="00D1078F">
      <w:pPr>
        <w:pStyle w:val="E-mail"/>
        <w:ind w:left="0"/>
        <w:rPr>
          <w:lang w:val="en-GB"/>
        </w:rPr>
      </w:pPr>
    </w:p>
    <w:p w14:paraId="5A87E278" w14:textId="5D2233BD" w:rsidR="009A0487" w:rsidRDefault="00274766">
      <w:pPr>
        <w:pStyle w:val="E-mail"/>
      </w:pPr>
      <w:r>
        <w:rPr>
          <w:vertAlign w:val="superscript"/>
        </w:rPr>
        <w:t xml:space="preserve">* </w:t>
      </w:r>
      <w:r w:rsidR="001C3F5C">
        <w:t>yonatant@ru.is</w:t>
      </w:r>
    </w:p>
    <w:p w14:paraId="542D9A5B" w14:textId="4B11FA2E" w:rsidR="00425F01" w:rsidRPr="009C77C8" w:rsidRDefault="009A0487" w:rsidP="00425F01">
      <w:pPr>
        <w:pStyle w:val="Abstract"/>
        <w:rPr>
          <w:color w:val="EE0000"/>
        </w:rPr>
      </w:pPr>
      <w:r>
        <w:rPr>
          <w:b/>
        </w:rPr>
        <w:t>Abstract</w:t>
      </w:r>
      <w:r>
        <w:t xml:space="preserve">. </w:t>
      </w:r>
      <w:r w:rsidR="00425F01" w:rsidRPr="00425F01">
        <w:t>Selective laser melting (SLM) is widely used to manufacture AlSi10Mg components for aerospace, automotive, and biomedical applications, but its economic viability depends on efficient powder reuse. This study investigates the effect of powder reuse on the tensile properties of SLM-produced AlSi10Mg by blending virgin and reused powder at five ratios (100:0, 75:25, 50:50, 25:75, 0:100), in horizontal and vertical orientations, analysed by two-way ANOVA</w:t>
      </w:r>
      <w:r w:rsidR="00FA78B6">
        <w:t>.</w:t>
      </w:r>
      <w:r w:rsidR="00E1560C">
        <w:t xml:space="preserve"> </w:t>
      </w:r>
      <w:r w:rsidR="00E1560C" w:rsidRPr="009C77C8">
        <w:rPr>
          <w:color w:val="EE0000"/>
        </w:rPr>
        <w:t>The re</w:t>
      </w:r>
      <w:r w:rsidR="00B81DAB" w:rsidRPr="009C77C8">
        <w:rPr>
          <w:color w:val="EE0000"/>
        </w:rPr>
        <w:t xml:space="preserve">used-powder fraction had no significant effect on </w:t>
      </w:r>
      <w:r w:rsidR="0048724C" w:rsidRPr="009C77C8">
        <w:rPr>
          <w:color w:val="EE0000"/>
        </w:rPr>
        <w:t>ultimate tensile strength (UTS, p</w:t>
      </w:r>
      <w:r w:rsidR="002313BE">
        <w:rPr>
          <w:color w:val="EE0000"/>
        </w:rPr>
        <w:t xml:space="preserve"> </w:t>
      </w:r>
      <w:r w:rsidR="0048724C" w:rsidRPr="009C77C8">
        <w:rPr>
          <w:color w:val="EE0000"/>
        </w:rPr>
        <w:t>=</w:t>
      </w:r>
      <w:r w:rsidR="002313BE">
        <w:rPr>
          <w:color w:val="EE0000"/>
        </w:rPr>
        <w:t xml:space="preserve"> </w:t>
      </w:r>
      <w:r w:rsidR="0048724C" w:rsidRPr="009C77C8">
        <w:rPr>
          <w:color w:val="EE0000"/>
        </w:rPr>
        <w:t xml:space="preserve">0.30) or </w:t>
      </w:r>
      <w:r w:rsidR="00D94ADC" w:rsidRPr="009C77C8">
        <w:rPr>
          <w:color w:val="EE0000"/>
        </w:rPr>
        <w:t>on plastic strain at fracture (p</w:t>
      </w:r>
      <w:r w:rsidR="002313BE">
        <w:rPr>
          <w:color w:val="EE0000"/>
        </w:rPr>
        <w:t xml:space="preserve"> </w:t>
      </w:r>
      <w:r w:rsidR="00D94ADC" w:rsidRPr="009C77C8">
        <w:rPr>
          <w:color w:val="EE0000"/>
        </w:rPr>
        <w:t>=</w:t>
      </w:r>
      <w:r w:rsidR="002313BE">
        <w:rPr>
          <w:color w:val="EE0000"/>
        </w:rPr>
        <w:t xml:space="preserve"> </w:t>
      </w:r>
      <w:r w:rsidR="00D94ADC" w:rsidRPr="009C77C8">
        <w:rPr>
          <w:color w:val="EE0000"/>
        </w:rPr>
        <w:t>0.94). Yield strength (YS) determined from crosshead d</w:t>
      </w:r>
      <w:r w:rsidR="00344A11" w:rsidRPr="009C77C8">
        <w:rPr>
          <w:color w:val="EE0000"/>
        </w:rPr>
        <w:t>isplacement initially appeared to fall by up</w:t>
      </w:r>
      <w:r w:rsidR="00E03687" w:rsidRPr="009C77C8">
        <w:rPr>
          <w:color w:val="EE0000"/>
        </w:rPr>
        <w:t xml:space="preserve"> </w:t>
      </w:r>
      <w:r w:rsidR="00344A11" w:rsidRPr="009C77C8">
        <w:rPr>
          <w:color w:val="EE0000"/>
        </w:rPr>
        <w:t xml:space="preserve">to </w:t>
      </w:r>
      <w:r w:rsidR="00E03687" w:rsidRPr="009C77C8">
        <w:rPr>
          <w:color w:val="EE0000"/>
        </w:rPr>
        <w:t>83 MPa with reused powder</w:t>
      </w:r>
      <w:r w:rsidR="00382660">
        <w:rPr>
          <w:color w:val="EE0000"/>
        </w:rPr>
        <w:t>.</w:t>
      </w:r>
      <w:r w:rsidR="00CE559C">
        <w:rPr>
          <w:color w:val="EE0000"/>
        </w:rPr>
        <w:t xml:space="preserve"> </w:t>
      </w:r>
      <w:r w:rsidR="00CE559C" w:rsidRPr="00CE559C">
        <w:rPr>
          <w:color w:val="EE0000"/>
        </w:rPr>
        <w:t>However, the modulus reported by the testing machine, which reflects the stiffness of the whole load train (machine, grips and specimen) rather than of the material, varied between tests, and YS followed it closely (</w:t>
      </w:r>
      <w:r w:rsidR="009647FB">
        <w:rPr>
          <w:color w:val="EE0000"/>
        </w:rPr>
        <w:t>R</w:t>
      </w:r>
      <w:r w:rsidR="009647FB">
        <w:rPr>
          <w:color w:val="EE0000"/>
          <w:vertAlign w:val="superscript"/>
        </w:rPr>
        <w:t>2</w:t>
      </w:r>
      <w:r w:rsidR="009647FB">
        <w:rPr>
          <w:color w:val="EE0000"/>
        </w:rPr>
        <w:t xml:space="preserve"> = 0.79 over all specimens</w:t>
      </w:r>
      <w:r w:rsidR="00CE559C" w:rsidRPr="00CE559C">
        <w:rPr>
          <w:color w:val="EE0000"/>
        </w:rPr>
        <w:t xml:space="preserve">). The differences in YS between virgin and reused powder were fully consistent with these compliance differences; only a modest decrease between 25–50% and 75–100% reused powder could not be excluded. Build orientation had a consistent effect, with vertically built specimens showing 5.7% higher UTS and about 10% higher plastic </w:t>
      </w:r>
      <w:r w:rsidR="00C46141" w:rsidRPr="00CE559C">
        <w:rPr>
          <w:color w:val="EE0000"/>
        </w:rPr>
        <w:t>strain and</w:t>
      </w:r>
      <w:r w:rsidR="00CE559C" w:rsidRPr="00CE559C">
        <w:rPr>
          <w:color w:val="EE0000"/>
        </w:rPr>
        <w:t xml:space="preserve"> horizontally built specimens showing higher YS. Within the range studied, blending this reused powder with virgin powder did not measurably degrade UTS or ductility. Yield strength measured without an extensometer can be dominated by load-train compliance and should be interpreted with caution.</w:t>
      </w:r>
      <w:r w:rsidR="00CE559C">
        <w:rPr>
          <w:color w:val="EE0000"/>
        </w:rPr>
        <w:t xml:space="preserve"> </w:t>
      </w:r>
    </w:p>
    <w:p w14:paraId="0F0E94C4" w14:textId="77777777" w:rsidR="009A0487" w:rsidRDefault="00274766">
      <w:pPr>
        <w:pStyle w:val="Section"/>
      </w:pPr>
      <w:r>
        <w:t>Introduction</w:t>
      </w:r>
    </w:p>
    <w:p w14:paraId="25C86ED3" w14:textId="77777777" w:rsidR="00FA2A38" w:rsidRDefault="00007897">
      <w:pPr>
        <w:pStyle w:val="Bodytext"/>
      </w:pPr>
      <w:r>
        <w:t>Selective laser melting (SLM), a form of</w:t>
      </w:r>
      <w:r w:rsidR="00F4480D">
        <w:t xml:space="preserve"> laser powder bed fusion (L-PBF), is a leading additive </w:t>
      </w:r>
      <w:r w:rsidR="00F22B1C">
        <w:t>manufacturing route for producing lightweight, geom</w:t>
      </w:r>
      <w:r w:rsidR="00CC4FE7">
        <w:t>e</w:t>
      </w:r>
      <w:r w:rsidR="00F22B1C">
        <w:t>trically complex</w:t>
      </w:r>
      <w:r w:rsidR="00CC4FE7">
        <w:t xml:space="preserve"> </w:t>
      </w:r>
      <w:proofErr w:type="spellStart"/>
      <w:r w:rsidR="00CC4FE7">
        <w:t>aluminium</w:t>
      </w:r>
      <w:proofErr w:type="spellEnd"/>
      <w:r w:rsidR="00CC4FE7">
        <w:t xml:space="preserve"> alloy components for aerospace, automotive, biomedical applications. Amo</w:t>
      </w:r>
      <w:r w:rsidR="00B063B8">
        <w:t xml:space="preserve">ng </w:t>
      </w:r>
      <w:proofErr w:type="spellStart"/>
      <w:r w:rsidR="00B063B8">
        <w:t>aluminium</w:t>
      </w:r>
      <w:proofErr w:type="spellEnd"/>
      <w:r w:rsidR="00B063B8">
        <w:t xml:space="preserve"> alloys, AlS</w:t>
      </w:r>
      <w:r w:rsidR="00CB3BB1">
        <w:t xml:space="preserve">i10Mg is the most widely studied and industrially adopted for SLM due to its </w:t>
      </w:r>
      <w:proofErr w:type="spellStart"/>
      <w:r w:rsidR="00CB3BB1">
        <w:t>favo</w:t>
      </w:r>
      <w:r w:rsidR="000C36E6">
        <w:t>urable</w:t>
      </w:r>
      <w:proofErr w:type="spellEnd"/>
      <w:r w:rsidR="000C36E6">
        <w:t xml:space="preserve"> processability and its ability to form a fine, super</w:t>
      </w:r>
      <w:r w:rsidR="00EB200B">
        <w:t>saturated Al-Si microstructure through rapid solidification, yielding mechanical properties that can exceed conventionally cast AlSi10Mg [1]</w:t>
      </w:r>
      <w:r w:rsidR="00FA2A38">
        <w:t>.</w:t>
      </w:r>
    </w:p>
    <w:p w14:paraId="64897A71" w14:textId="5F34B6EE" w:rsidR="00CA0243" w:rsidRDefault="00FA2A38" w:rsidP="00FA2A38">
      <w:pPr>
        <w:pStyle w:val="Bodytext"/>
        <w:ind w:firstLine="284"/>
      </w:pPr>
      <w:r>
        <w:t xml:space="preserve">Despite </w:t>
      </w:r>
      <w:r w:rsidR="00F050A9">
        <w:t>this extensive research base</w:t>
      </w:r>
      <w:r>
        <w:t>, SLM processing generates subst</w:t>
      </w:r>
      <w:r w:rsidR="004214C1">
        <w:t xml:space="preserve">antial quantities of unconsumed powder after each build. Because </w:t>
      </w:r>
      <w:r w:rsidR="00703F5B">
        <w:t>virgin metal powders are costly and energy</w:t>
      </w:r>
      <w:r w:rsidR="00D04729">
        <w:t xml:space="preserve"> intensi</w:t>
      </w:r>
      <w:r w:rsidR="001E4733">
        <w:t>ve to produce, the economic and env</w:t>
      </w:r>
      <w:r w:rsidR="00375E82">
        <w:t>ironmental viability of SLM depends on the ability to recover</w:t>
      </w:r>
      <w:r w:rsidR="00A65B43">
        <w:t xml:space="preserve"> and reuse excess powder across multiple builds</w:t>
      </w:r>
      <w:r w:rsidR="001861A4">
        <w:t xml:space="preserve"> [</w:t>
      </w:r>
      <w:r w:rsidR="00577ACF">
        <w:t>2</w:t>
      </w:r>
      <w:r w:rsidR="001861A4">
        <w:t>]. However, repeated exposure to the SLM process environment progressively alters the physical</w:t>
      </w:r>
      <w:r w:rsidR="005B3A9A">
        <w:t xml:space="preserve"> and chemical characteristics of the powder feedstock, affecting</w:t>
      </w:r>
      <w:r w:rsidR="00E02CB3">
        <w:t xml:space="preserve"> flowability, packing density, and melting </w:t>
      </w:r>
      <w:proofErr w:type="spellStart"/>
      <w:r w:rsidR="00E02CB3">
        <w:t>behaviour</w:t>
      </w:r>
      <w:proofErr w:type="spellEnd"/>
      <w:r w:rsidR="00E02CB3">
        <w:t xml:space="preserve"> in subsequent build</w:t>
      </w:r>
      <w:r w:rsidR="00CA0243">
        <w:t>s [</w:t>
      </w:r>
      <w:r w:rsidR="001869B1">
        <w:t>2</w:t>
      </w:r>
      <w:r w:rsidR="00CA0243">
        <w:t>].</w:t>
      </w:r>
    </w:p>
    <w:p w14:paraId="5ABC6617" w14:textId="22DC8DBE" w:rsidR="00751BCE" w:rsidRDefault="00CA0243" w:rsidP="00FA2A38">
      <w:pPr>
        <w:pStyle w:val="Bodytext"/>
        <w:ind w:firstLine="284"/>
      </w:pPr>
      <w:r>
        <w:lastRenderedPageBreak/>
        <w:t xml:space="preserve">For </w:t>
      </w:r>
      <w:r w:rsidR="001D3FFF">
        <w:t>AlSi10Mg specifically, powder recycling has been linked to a reduction in tensile properties, with oxide-film</w:t>
      </w:r>
      <w:r w:rsidR="00F405E1">
        <w:t xml:space="preserve"> associated voids identified as a contributing defect mechanism</w:t>
      </w:r>
      <w:r w:rsidR="00394BB2">
        <w:t xml:space="preserve"> [</w:t>
      </w:r>
      <w:r w:rsidR="001869B1">
        <w:t>3</w:t>
      </w:r>
      <w:r w:rsidR="00394BB2">
        <w:t xml:space="preserve">]. A statistically designed study using one-way ANOVA on AlSi10Mg parts produced by </w:t>
      </w:r>
      <w:r w:rsidR="000222C0">
        <w:t>SLM</w:t>
      </w:r>
      <w:r w:rsidR="000F3A0D">
        <w:t xml:space="preserve"> found that powder reuse had a</w:t>
      </w:r>
      <w:r w:rsidR="00AC2693">
        <w:t xml:space="preserve"> statistically significant effect on both yield strength and ultimate strength [</w:t>
      </w:r>
      <w:r w:rsidR="0093156F">
        <w:t>4</w:t>
      </w:r>
      <w:r w:rsidR="00AC2693">
        <w:t>]. Related work on powder recycling in</w:t>
      </w:r>
      <w:r w:rsidR="00727748">
        <w:t xml:space="preserve"> all</w:t>
      </w:r>
      <w:r w:rsidR="00CD27CC">
        <w:t>oy AM m</w:t>
      </w:r>
      <w:r w:rsidR="00AC2693">
        <w:t xml:space="preserve">ore broadly reports that porosity </w:t>
      </w:r>
      <w:r w:rsidR="00F17C52">
        <w:t xml:space="preserve">and property degradation intensify </w:t>
      </w:r>
      <w:r w:rsidR="00DA4CF8">
        <w:t>as the</w:t>
      </w:r>
      <w:r w:rsidR="00AC2693">
        <w:t xml:space="preserve"> proportion of recycled </w:t>
      </w:r>
      <w:r w:rsidR="00FC6B55">
        <w:t>powder in the feedstock</w:t>
      </w:r>
      <w:r w:rsidR="00B41B52">
        <w:t xml:space="preserve"> increases</w:t>
      </w:r>
      <w:r w:rsidR="00FC6B55">
        <w:t>, consistent with</w:t>
      </w:r>
      <w:r w:rsidR="00B70A57">
        <w:t xml:space="preserve"> </w:t>
      </w:r>
      <w:r w:rsidR="00FC6B55">
        <w:t xml:space="preserve">defect </w:t>
      </w:r>
      <w:r w:rsidR="00441E97">
        <w:t>formation</w:t>
      </w:r>
      <w:r w:rsidR="00B70A57">
        <w:t xml:space="preserve"> increasing with reused</w:t>
      </w:r>
      <w:r w:rsidR="001D2471">
        <w:t>-powder content</w:t>
      </w:r>
      <w:r w:rsidR="00441E97">
        <w:t xml:space="preserve"> [</w:t>
      </w:r>
      <w:r w:rsidR="001911CB">
        <w:t>2</w:t>
      </w:r>
      <w:r w:rsidR="00441E97">
        <w:t>].</w:t>
      </w:r>
      <w:r w:rsidR="00F22B1C">
        <w:t xml:space="preserve"> </w:t>
      </w:r>
    </w:p>
    <w:p w14:paraId="4FA2038A" w14:textId="12AFFC4E" w:rsidR="00314C51" w:rsidRDefault="00314C51" w:rsidP="00314C51">
      <w:pPr>
        <w:pStyle w:val="Bodytext"/>
        <w:ind w:firstLine="284"/>
      </w:pPr>
      <w:r w:rsidRPr="00314C51">
        <w:t xml:space="preserve">Comparable degradation mechanisms have been documented across </w:t>
      </w:r>
      <w:r w:rsidR="00347EAB">
        <w:t xml:space="preserve">reused metal powders more broadly, including </w:t>
      </w:r>
      <w:r w:rsidR="008B2105">
        <w:t>progressive oxidation, morphological roughening, moisture</w:t>
      </w:r>
      <w:r w:rsidR="00260AB8">
        <w:t xml:space="preserve"> uptake, and contamination, which collectively reduce flow</w:t>
      </w:r>
      <w:r w:rsidR="0023798B">
        <w:t xml:space="preserve">ability and increase </w:t>
      </w:r>
      <w:r w:rsidR="009E71C2">
        <w:t>susceptibility</w:t>
      </w:r>
      <w:r w:rsidR="0023798B">
        <w:t xml:space="preserve"> to defect formation</w:t>
      </w:r>
      <w:r w:rsidR="009E71C2">
        <w:rPr>
          <w:lang w:val="is-IS"/>
        </w:rPr>
        <w:t xml:space="preserve"> [2].</w:t>
      </w:r>
      <w:r w:rsidR="00F01D34">
        <w:rPr>
          <w:lang w:val="is-IS"/>
        </w:rPr>
        <w:t xml:space="preserve"> W</w:t>
      </w:r>
      <w:r w:rsidRPr="00314C51">
        <w:t xml:space="preserve">ork addressing non-ideal powder storage conditions </w:t>
      </w:r>
      <w:r w:rsidR="00F01D34">
        <w:t xml:space="preserve">specifically shows </w:t>
      </w:r>
      <w:r w:rsidRPr="00314C51">
        <w:t>that increased particle size and oxidation in reused powder can increase melt pool depth and porosity relative to virgin powder [</w:t>
      </w:r>
      <w:r w:rsidR="00D80BB2">
        <w:t>5</w:t>
      </w:r>
      <w:r w:rsidRPr="00314C51">
        <w:t>]</w:t>
      </w:r>
      <w:r w:rsidR="00D80BB2">
        <w:t>- a consideration directly relevant to this study</w:t>
      </w:r>
      <w:r w:rsidR="0088523C">
        <w:t>, as the reused powder pool includes a batch stored and cycled over app</w:t>
      </w:r>
      <w:r w:rsidR="006F2BC5">
        <w:t>roximately three years.</w:t>
      </w:r>
    </w:p>
    <w:p w14:paraId="6FE2042D" w14:textId="407D3025" w:rsidR="0054211A" w:rsidRDefault="0054211A" w:rsidP="0054211A">
      <w:pPr>
        <w:pStyle w:val="Bodytext"/>
        <w:ind w:firstLine="284"/>
      </w:pPr>
      <w:r w:rsidRPr="00314C51">
        <w:t xml:space="preserve">Independent of powder condition, SLM-fabricated AlSi10Mg is well known to exhibit anisotropic tensile </w:t>
      </w:r>
      <w:proofErr w:type="spellStart"/>
      <w:r w:rsidRPr="00314C51">
        <w:t>behaviour</w:t>
      </w:r>
      <w:proofErr w:type="spellEnd"/>
      <w:r w:rsidRPr="00314C51">
        <w:t xml:space="preserve"> as a function of build orientation. Horizontally built specimens have been reported to exhibit </w:t>
      </w:r>
      <w:r w:rsidRPr="005C3568">
        <w:rPr>
          <w:color w:val="EE0000"/>
        </w:rPr>
        <w:t>tensile strength approximately 8-10% higher</w:t>
      </w:r>
      <w:r w:rsidRPr="00314C51">
        <w:t xml:space="preserve"> than vertically built specimens under similar processing conditions [</w:t>
      </w:r>
      <w:r>
        <w:t>6, 7</w:t>
      </w:r>
      <w:r w:rsidRPr="00314C51">
        <w:t>]. This anisotropy has been attributed to differences in columnar grain fraction, melt pool boundary orientation, and porosity distribution along the build direction [</w:t>
      </w:r>
      <w:r>
        <w:t>8</w:t>
      </w:r>
      <w:r w:rsidRPr="00314C51">
        <w:t xml:space="preserve">]. </w:t>
      </w:r>
    </w:p>
    <w:p w14:paraId="2078BE46" w14:textId="0160696F" w:rsidR="00216ED4" w:rsidRPr="0054016C" w:rsidRDefault="00216ED4" w:rsidP="00216ED4">
      <w:pPr>
        <w:pStyle w:val="BodytextIndented"/>
        <w:rPr>
          <w:color w:val="EE0000"/>
        </w:rPr>
      </w:pPr>
      <w:r w:rsidRPr="0054016C">
        <w:rPr>
          <w:color w:val="EE0000"/>
        </w:rPr>
        <w:t>Previous AlSi10Mg studies have mostly compared discrete reuse states, such as virgin powder against powder after a given number of cycles [3, 4], or have followed one powder lot through consecutive builds [</w:t>
      </w:r>
      <w:r w:rsidR="00BF3B4A">
        <w:rPr>
          <w:color w:val="EE0000"/>
        </w:rPr>
        <w:t>9</w:t>
      </w:r>
      <w:r w:rsidRPr="0054016C">
        <w:rPr>
          <w:color w:val="EE0000"/>
        </w:rPr>
        <w:t>]. Reported effects are not uniform: some studies found reduced tensile properties with reuse [3, 4], while others found little change or a slight improvement [</w:t>
      </w:r>
      <w:r w:rsidR="00F45E8F">
        <w:rPr>
          <w:color w:val="EE0000"/>
        </w:rPr>
        <w:t>9</w:t>
      </w:r>
      <w:r w:rsidR="00245F56">
        <w:rPr>
          <w:color w:val="EE0000"/>
        </w:rPr>
        <w:t xml:space="preserve">, </w:t>
      </w:r>
      <w:r w:rsidR="00631887">
        <w:rPr>
          <w:color w:val="EE0000"/>
        </w:rPr>
        <w:t>10</w:t>
      </w:r>
      <w:r w:rsidRPr="0054016C">
        <w:rPr>
          <w:color w:val="EE0000"/>
        </w:rPr>
        <w:t>]. The effect of blending reused powder back into virgin stock at intermediate ratios, the common shop-floor practice [2], has received little systematic attention, and whether reuse effects depend on build orientation has not been tested formally as an interaction.</w:t>
      </w:r>
    </w:p>
    <w:p w14:paraId="327113D5" w14:textId="4ECAF109" w:rsidR="00216ED4" w:rsidRPr="00216ED4" w:rsidRDefault="00216ED4" w:rsidP="00216ED4">
      <w:pPr>
        <w:pStyle w:val="BodytextIndented"/>
      </w:pPr>
      <w:r w:rsidRPr="00936743">
        <w:rPr>
          <w:color w:val="EE0000"/>
        </w:rPr>
        <w:t xml:space="preserve">This study evaluates the tensile properties of AlSi10Mg specimens produced from five virgin/reused blend ratios (0–100% reused powder), each built in horizontal and vertical orientations, in a full factorial design </w:t>
      </w:r>
      <w:proofErr w:type="spellStart"/>
      <w:r w:rsidRPr="00936743">
        <w:rPr>
          <w:color w:val="EE0000"/>
        </w:rPr>
        <w:t>analysed</w:t>
      </w:r>
      <w:proofErr w:type="spellEnd"/>
      <w:r w:rsidRPr="00936743">
        <w:rPr>
          <w:color w:val="EE0000"/>
        </w:rPr>
        <w:t xml:space="preserve"> by two-way ANOVA</w:t>
      </w:r>
      <w:r w:rsidR="00D66AE5">
        <w:rPr>
          <w:color w:val="EE0000"/>
        </w:rPr>
        <w:t xml:space="preserve">. Because strain was derived from crosshead displacement, particular attention is paid to how the stiffness of the load train (the machine frame, load cell, grips and specimen together) affects the yield strength and elongation values. It is </w:t>
      </w:r>
      <w:proofErr w:type="spellStart"/>
      <w:r w:rsidR="00D66AE5">
        <w:rPr>
          <w:color w:val="EE0000"/>
        </w:rPr>
        <w:t>hypothesised</w:t>
      </w:r>
      <w:proofErr w:type="spellEnd"/>
      <w:r w:rsidR="00D66AE5">
        <w:rPr>
          <w:color w:val="EE0000"/>
        </w:rPr>
        <w:t xml:space="preserve"> that tensile properties decrease with increasing reused-powder </w:t>
      </w:r>
      <w:r w:rsidR="009231B5">
        <w:rPr>
          <w:color w:val="EE0000"/>
        </w:rPr>
        <w:t>fraction.</w:t>
      </w:r>
      <w:r w:rsidR="009231B5" w:rsidRPr="00936743">
        <w:t xml:space="preserve"> The</w:t>
      </w:r>
      <w:r w:rsidR="00936743" w:rsidRPr="00936743">
        <w:t xml:space="preserve"> findings are intended to support practical powder reuse strategies, balancing mechanical performance with the economic and sustainability benefits of powder recycling in industrial SLM operations.</w:t>
      </w:r>
    </w:p>
    <w:p w14:paraId="561B1059" w14:textId="1398B3CB" w:rsidR="009A0487" w:rsidRDefault="00ED4B92">
      <w:pPr>
        <w:pStyle w:val="Section"/>
      </w:pPr>
      <w:r>
        <w:t>Materials and methods</w:t>
      </w:r>
    </w:p>
    <w:p w14:paraId="3E9CB4D3" w14:textId="567B3855" w:rsidR="008C5A46" w:rsidRPr="00083CE2" w:rsidRDefault="00470CA1" w:rsidP="009A5C29">
      <w:pPr>
        <w:pStyle w:val="Heading2"/>
      </w:pPr>
      <w:r w:rsidRPr="00083CE2">
        <w:t>Powder materials</w:t>
      </w:r>
    </w:p>
    <w:p w14:paraId="51D261E9" w14:textId="4A700850" w:rsidR="00466A46" w:rsidRDefault="00466A46" w:rsidP="00466A46">
      <w:pPr>
        <w:pStyle w:val="Bodytext"/>
      </w:pPr>
      <w:r>
        <w:t xml:space="preserve">Commercially available AlSi10Mg powder, produced by gas atomization, was used in this study. To evaluate the effect of powder reuse on the tensile properties of parts fabricated by SLM, five powder feedstock conditions were prepared by blending virgin (unused) powder with a reused powder pool at defined mass ratios, as </w:t>
      </w:r>
      <w:proofErr w:type="spellStart"/>
      <w:r>
        <w:t>summarised</w:t>
      </w:r>
      <w:proofErr w:type="spellEnd"/>
      <w:r>
        <w:t xml:space="preserve"> in </w:t>
      </w:r>
      <w:r w:rsidR="0018602C">
        <w:t>T</w:t>
      </w:r>
      <w:r>
        <w:t>able 1.</w:t>
      </w:r>
    </w:p>
    <w:p w14:paraId="0F02FF9D" w14:textId="4C13EDBF" w:rsidR="00466A46" w:rsidRPr="00B46CC9" w:rsidRDefault="00466A46" w:rsidP="00466A46">
      <w:pPr>
        <w:pStyle w:val="BodytextIndented"/>
        <w:rPr>
          <w:color w:val="EE0000"/>
        </w:rPr>
      </w:pPr>
      <w:r>
        <w:t xml:space="preserve">The reused powder pool consisted of a 50:50 mass blend of two powder batches with distinct reuse histories: powder that had undergone approximately 25 sieving and drying cycles over a service life of approximately 3 years, and powder that had undergone approximately 5 sieving and drying cycles over a service life of approximately 3 months. This blend was selected to represent typical shop-floor recycling practice, in which powder batches of varying reuse history are commonly combined in the machine hopper rather than tracked and used strictly by reuse count. All powder batches originated from the same supplier to </w:t>
      </w:r>
      <w:proofErr w:type="spellStart"/>
      <w:r>
        <w:t>minimise</w:t>
      </w:r>
      <w:proofErr w:type="spellEnd"/>
      <w:r>
        <w:t xml:space="preserve"> compositional variability unrelated to reuse.</w:t>
      </w:r>
      <w:r w:rsidR="00A71A90">
        <w:t xml:space="preserve"> </w:t>
      </w:r>
      <w:r w:rsidR="005912AB" w:rsidRPr="00B46CC9">
        <w:rPr>
          <w:color w:val="EE0000"/>
        </w:rPr>
        <w:t xml:space="preserve">According to the supplier, the virgin powder had a particle size range of </w:t>
      </w:r>
      <w:r w:rsidR="00926C7E">
        <w:rPr>
          <w:color w:val="EE0000"/>
        </w:rPr>
        <w:t>1</w:t>
      </w:r>
      <w:r w:rsidR="00D57DAB" w:rsidRPr="00B46CC9">
        <w:rPr>
          <w:color w:val="EE0000"/>
        </w:rPr>
        <w:t>5-53</w:t>
      </w:r>
      <w:r w:rsidR="00D57DAB" w:rsidRPr="00B46CC9">
        <w:rPr>
          <w:color w:val="EE0000"/>
        </w:rPr>
        <w:sym w:font="Symbol" w:char="F06D"/>
      </w:r>
      <w:r w:rsidR="00D57DAB" w:rsidRPr="00B46CC9">
        <w:rPr>
          <w:color w:val="EE0000"/>
        </w:rPr>
        <w:t>m</w:t>
      </w:r>
      <w:r w:rsidR="00A01F69" w:rsidRPr="00B46CC9">
        <w:rPr>
          <w:color w:val="EE0000"/>
        </w:rPr>
        <w:t xml:space="preserve"> in diameter;</w:t>
      </w:r>
      <w:r w:rsidR="005912AB" w:rsidRPr="00B46CC9">
        <w:rPr>
          <w:color w:val="EE0000"/>
        </w:rPr>
        <w:t xml:space="preserve"> the particle size distribution of the reused pool was not measured.</w:t>
      </w:r>
      <w:r w:rsidR="00576222" w:rsidRPr="00B46CC9">
        <w:rPr>
          <w:color w:val="EE0000"/>
        </w:rPr>
        <w:t xml:space="preserve"> </w:t>
      </w:r>
      <w:r w:rsidR="001A34E9" w:rsidRPr="001A34E9">
        <w:rPr>
          <w:color w:val="EE0000"/>
        </w:rPr>
        <w:t>The two batches were combined in equal masses to represent the mixed-</w:t>
      </w:r>
      <w:r w:rsidR="001A34E9" w:rsidRPr="001A34E9">
        <w:rPr>
          <w:color w:val="EE0000"/>
        </w:rPr>
        <w:lastRenderedPageBreak/>
        <w:t>history powder typically present in the machine hopper during production. Because they differ in both reuse count and storage time, the results of this study describe the effect of the fraction of this specific reused pool and cannot be attributed to a particular number of reuse cycles or storage duration. The longer-history batch, stored for about three years, may contribute disproportionately to</w:t>
      </w:r>
      <w:r w:rsidR="00754C65">
        <w:rPr>
          <w:color w:val="EE0000"/>
        </w:rPr>
        <w:t xml:space="preserve"> any effect of reuse</w:t>
      </w:r>
      <w:r w:rsidR="001A34E9" w:rsidRPr="001A34E9">
        <w:rPr>
          <w:color w:val="EE0000"/>
        </w:rPr>
        <w:t>. Separating the effects of the two batches would require testing each on its own, which is identified as future work.</w:t>
      </w:r>
    </w:p>
    <w:tbl>
      <w:tblPr>
        <w:tblW w:w="0" w:type="auto"/>
        <w:jc w:val="center"/>
        <w:tblLook w:val="04A0" w:firstRow="1" w:lastRow="0" w:firstColumn="1" w:lastColumn="0" w:noHBand="0" w:noVBand="1"/>
      </w:tblPr>
      <w:tblGrid>
        <w:gridCol w:w="1442"/>
        <w:gridCol w:w="2592"/>
        <w:gridCol w:w="2592"/>
      </w:tblGrid>
      <w:tr w:rsidR="003A791D" w:rsidRPr="003A791D" w14:paraId="22AB8861" w14:textId="77777777" w:rsidTr="0041555E">
        <w:trPr>
          <w:jc w:val="center"/>
        </w:trPr>
        <w:tc>
          <w:tcPr>
            <w:tcW w:w="6626" w:type="dxa"/>
            <w:gridSpan w:val="3"/>
          </w:tcPr>
          <w:p w14:paraId="022A0FC4" w14:textId="77777777" w:rsidR="003A791D" w:rsidRPr="003A791D" w:rsidRDefault="003A791D" w:rsidP="00C76B3B">
            <w:pPr>
              <w:pStyle w:val="BodytextIndented"/>
              <w:jc w:val="center"/>
              <w:rPr>
                <w:lang w:val="en-GB"/>
              </w:rPr>
            </w:pPr>
            <w:r w:rsidRPr="003A791D">
              <w:rPr>
                <w:b/>
                <w:lang w:val="en-GB"/>
              </w:rPr>
              <w:t>Table 1.</w:t>
            </w:r>
            <w:r w:rsidRPr="003A791D">
              <w:rPr>
                <w:lang w:val="en-GB"/>
              </w:rPr>
              <w:t xml:space="preserve"> Powder blend conditions.</w:t>
            </w:r>
          </w:p>
        </w:tc>
      </w:tr>
      <w:tr w:rsidR="003A791D" w:rsidRPr="003A791D" w14:paraId="7AF4B977" w14:textId="77777777" w:rsidTr="0041555E">
        <w:trPr>
          <w:jc w:val="center"/>
        </w:trPr>
        <w:tc>
          <w:tcPr>
            <w:tcW w:w="1442" w:type="dxa"/>
            <w:tcBorders>
              <w:top w:val="single" w:sz="4" w:space="0" w:color="auto"/>
              <w:bottom w:val="single" w:sz="4" w:space="0" w:color="auto"/>
            </w:tcBorders>
          </w:tcPr>
          <w:p w14:paraId="299BB13B" w14:textId="77777777" w:rsidR="003A791D" w:rsidRPr="003A791D" w:rsidRDefault="003A791D" w:rsidP="003A791D">
            <w:pPr>
              <w:pStyle w:val="BodytextIndented"/>
              <w:rPr>
                <w:lang w:val="en-GB"/>
              </w:rPr>
            </w:pPr>
            <w:r w:rsidRPr="003A791D">
              <w:rPr>
                <w:b/>
                <w:lang w:val="en-GB"/>
              </w:rPr>
              <w:t>Condition</w:t>
            </w:r>
          </w:p>
        </w:tc>
        <w:tc>
          <w:tcPr>
            <w:tcW w:w="2592" w:type="dxa"/>
            <w:tcBorders>
              <w:top w:val="single" w:sz="4" w:space="0" w:color="auto"/>
              <w:bottom w:val="single" w:sz="4" w:space="0" w:color="auto"/>
            </w:tcBorders>
          </w:tcPr>
          <w:p w14:paraId="54EAF38F" w14:textId="77777777" w:rsidR="003A791D" w:rsidRPr="003A791D" w:rsidRDefault="003A791D" w:rsidP="003A791D">
            <w:pPr>
              <w:pStyle w:val="BodytextIndented"/>
              <w:rPr>
                <w:lang w:val="en-GB"/>
              </w:rPr>
            </w:pPr>
            <w:r w:rsidRPr="003A791D">
              <w:rPr>
                <w:b/>
                <w:lang w:val="en-GB"/>
              </w:rPr>
              <w:t>Virgin powder (%)</w:t>
            </w:r>
          </w:p>
        </w:tc>
        <w:tc>
          <w:tcPr>
            <w:tcW w:w="2592" w:type="dxa"/>
            <w:tcBorders>
              <w:top w:val="single" w:sz="4" w:space="0" w:color="auto"/>
              <w:bottom w:val="single" w:sz="4" w:space="0" w:color="auto"/>
            </w:tcBorders>
          </w:tcPr>
          <w:p w14:paraId="548E8798" w14:textId="77777777" w:rsidR="003A791D" w:rsidRPr="003A791D" w:rsidRDefault="003A791D" w:rsidP="003A791D">
            <w:pPr>
              <w:pStyle w:val="BodytextIndented"/>
              <w:rPr>
                <w:lang w:val="en-GB"/>
              </w:rPr>
            </w:pPr>
            <w:r w:rsidRPr="003A791D">
              <w:rPr>
                <w:b/>
                <w:lang w:val="en-GB"/>
              </w:rPr>
              <w:t>Reused powder (%)</w:t>
            </w:r>
          </w:p>
        </w:tc>
      </w:tr>
      <w:tr w:rsidR="003A791D" w:rsidRPr="003A791D" w14:paraId="756BD0E2" w14:textId="77777777" w:rsidTr="0041555E">
        <w:trPr>
          <w:jc w:val="center"/>
        </w:trPr>
        <w:tc>
          <w:tcPr>
            <w:tcW w:w="1442" w:type="dxa"/>
          </w:tcPr>
          <w:p w14:paraId="197C15F9" w14:textId="77777777" w:rsidR="003A791D" w:rsidRPr="003A791D" w:rsidRDefault="003A791D" w:rsidP="003A791D">
            <w:pPr>
              <w:pStyle w:val="BodytextIndented"/>
              <w:rPr>
                <w:lang w:val="en-GB"/>
              </w:rPr>
            </w:pPr>
            <w:r w:rsidRPr="003A791D">
              <w:rPr>
                <w:lang w:val="en-GB"/>
              </w:rPr>
              <w:t>C1</w:t>
            </w:r>
          </w:p>
        </w:tc>
        <w:tc>
          <w:tcPr>
            <w:tcW w:w="2592" w:type="dxa"/>
          </w:tcPr>
          <w:p w14:paraId="4863C228" w14:textId="77777777" w:rsidR="003A791D" w:rsidRPr="003A791D" w:rsidRDefault="003A791D" w:rsidP="003A791D">
            <w:pPr>
              <w:pStyle w:val="BodytextIndented"/>
              <w:rPr>
                <w:lang w:val="en-GB"/>
              </w:rPr>
            </w:pPr>
            <w:r w:rsidRPr="003A791D">
              <w:rPr>
                <w:lang w:val="en-GB"/>
              </w:rPr>
              <w:t>100</w:t>
            </w:r>
          </w:p>
        </w:tc>
        <w:tc>
          <w:tcPr>
            <w:tcW w:w="2592" w:type="dxa"/>
          </w:tcPr>
          <w:p w14:paraId="361C440F" w14:textId="77777777" w:rsidR="003A791D" w:rsidRPr="003A791D" w:rsidRDefault="003A791D" w:rsidP="003A791D">
            <w:pPr>
              <w:pStyle w:val="BodytextIndented"/>
              <w:rPr>
                <w:lang w:val="en-GB"/>
              </w:rPr>
            </w:pPr>
            <w:r w:rsidRPr="003A791D">
              <w:rPr>
                <w:lang w:val="en-GB"/>
              </w:rPr>
              <w:t>0</w:t>
            </w:r>
          </w:p>
        </w:tc>
      </w:tr>
      <w:tr w:rsidR="003A791D" w:rsidRPr="003A791D" w14:paraId="35E4E39B" w14:textId="77777777" w:rsidTr="0041555E">
        <w:trPr>
          <w:jc w:val="center"/>
        </w:trPr>
        <w:tc>
          <w:tcPr>
            <w:tcW w:w="1442" w:type="dxa"/>
          </w:tcPr>
          <w:p w14:paraId="44395B59" w14:textId="77777777" w:rsidR="003A791D" w:rsidRPr="003A791D" w:rsidRDefault="003A791D" w:rsidP="003A791D">
            <w:pPr>
              <w:pStyle w:val="BodytextIndented"/>
              <w:rPr>
                <w:lang w:val="en-GB"/>
              </w:rPr>
            </w:pPr>
            <w:r w:rsidRPr="003A791D">
              <w:rPr>
                <w:lang w:val="en-GB"/>
              </w:rPr>
              <w:t>C2</w:t>
            </w:r>
          </w:p>
        </w:tc>
        <w:tc>
          <w:tcPr>
            <w:tcW w:w="2592" w:type="dxa"/>
          </w:tcPr>
          <w:p w14:paraId="677238E0" w14:textId="77777777" w:rsidR="003A791D" w:rsidRPr="003A791D" w:rsidRDefault="003A791D" w:rsidP="003A791D">
            <w:pPr>
              <w:pStyle w:val="BodytextIndented"/>
              <w:rPr>
                <w:lang w:val="en-GB"/>
              </w:rPr>
            </w:pPr>
            <w:r w:rsidRPr="003A791D">
              <w:rPr>
                <w:lang w:val="en-GB"/>
              </w:rPr>
              <w:t>75</w:t>
            </w:r>
          </w:p>
        </w:tc>
        <w:tc>
          <w:tcPr>
            <w:tcW w:w="2592" w:type="dxa"/>
          </w:tcPr>
          <w:p w14:paraId="23FCD786" w14:textId="77777777" w:rsidR="003A791D" w:rsidRPr="003A791D" w:rsidRDefault="003A791D" w:rsidP="003A791D">
            <w:pPr>
              <w:pStyle w:val="BodytextIndented"/>
              <w:rPr>
                <w:lang w:val="en-GB"/>
              </w:rPr>
            </w:pPr>
            <w:r w:rsidRPr="003A791D">
              <w:rPr>
                <w:lang w:val="en-GB"/>
              </w:rPr>
              <w:t>25</w:t>
            </w:r>
          </w:p>
        </w:tc>
      </w:tr>
      <w:tr w:rsidR="003A791D" w:rsidRPr="003A791D" w14:paraId="185BE6B8" w14:textId="77777777" w:rsidTr="0041555E">
        <w:trPr>
          <w:jc w:val="center"/>
        </w:trPr>
        <w:tc>
          <w:tcPr>
            <w:tcW w:w="1442" w:type="dxa"/>
          </w:tcPr>
          <w:p w14:paraId="28FC866E" w14:textId="77777777" w:rsidR="003A791D" w:rsidRPr="003A791D" w:rsidRDefault="003A791D" w:rsidP="003A791D">
            <w:pPr>
              <w:pStyle w:val="BodytextIndented"/>
              <w:rPr>
                <w:lang w:val="en-GB"/>
              </w:rPr>
            </w:pPr>
            <w:r w:rsidRPr="003A791D">
              <w:rPr>
                <w:lang w:val="en-GB"/>
              </w:rPr>
              <w:t>C3</w:t>
            </w:r>
          </w:p>
        </w:tc>
        <w:tc>
          <w:tcPr>
            <w:tcW w:w="2592" w:type="dxa"/>
          </w:tcPr>
          <w:p w14:paraId="7ABDEA9F" w14:textId="77777777" w:rsidR="003A791D" w:rsidRPr="003A791D" w:rsidRDefault="003A791D" w:rsidP="003A791D">
            <w:pPr>
              <w:pStyle w:val="BodytextIndented"/>
              <w:rPr>
                <w:lang w:val="en-GB"/>
              </w:rPr>
            </w:pPr>
            <w:r w:rsidRPr="003A791D">
              <w:rPr>
                <w:lang w:val="en-GB"/>
              </w:rPr>
              <w:t>50</w:t>
            </w:r>
          </w:p>
        </w:tc>
        <w:tc>
          <w:tcPr>
            <w:tcW w:w="2592" w:type="dxa"/>
          </w:tcPr>
          <w:p w14:paraId="62DECC99" w14:textId="77777777" w:rsidR="003A791D" w:rsidRPr="003A791D" w:rsidRDefault="003A791D" w:rsidP="003A791D">
            <w:pPr>
              <w:pStyle w:val="BodytextIndented"/>
              <w:rPr>
                <w:lang w:val="en-GB"/>
              </w:rPr>
            </w:pPr>
            <w:r w:rsidRPr="003A791D">
              <w:rPr>
                <w:lang w:val="en-GB"/>
              </w:rPr>
              <w:t>50</w:t>
            </w:r>
          </w:p>
        </w:tc>
      </w:tr>
      <w:tr w:rsidR="003A791D" w:rsidRPr="003A791D" w14:paraId="62FE721B" w14:textId="77777777" w:rsidTr="0041555E">
        <w:trPr>
          <w:jc w:val="center"/>
        </w:trPr>
        <w:tc>
          <w:tcPr>
            <w:tcW w:w="1442" w:type="dxa"/>
          </w:tcPr>
          <w:p w14:paraId="18AEF238" w14:textId="77777777" w:rsidR="003A791D" w:rsidRPr="003A791D" w:rsidRDefault="003A791D" w:rsidP="003A791D">
            <w:pPr>
              <w:pStyle w:val="BodytextIndented"/>
              <w:rPr>
                <w:lang w:val="en-GB"/>
              </w:rPr>
            </w:pPr>
            <w:r w:rsidRPr="003A791D">
              <w:rPr>
                <w:lang w:val="en-GB"/>
              </w:rPr>
              <w:t>C4</w:t>
            </w:r>
          </w:p>
        </w:tc>
        <w:tc>
          <w:tcPr>
            <w:tcW w:w="2592" w:type="dxa"/>
          </w:tcPr>
          <w:p w14:paraId="0A8F0BDD" w14:textId="77777777" w:rsidR="003A791D" w:rsidRPr="003A791D" w:rsidRDefault="003A791D" w:rsidP="003A791D">
            <w:pPr>
              <w:pStyle w:val="BodytextIndented"/>
              <w:rPr>
                <w:lang w:val="en-GB"/>
              </w:rPr>
            </w:pPr>
            <w:r w:rsidRPr="003A791D">
              <w:rPr>
                <w:lang w:val="en-GB"/>
              </w:rPr>
              <w:t>25</w:t>
            </w:r>
          </w:p>
        </w:tc>
        <w:tc>
          <w:tcPr>
            <w:tcW w:w="2592" w:type="dxa"/>
          </w:tcPr>
          <w:p w14:paraId="2CC6D5A2" w14:textId="77777777" w:rsidR="003A791D" w:rsidRPr="003A791D" w:rsidRDefault="003A791D" w:rsidP="003A791D">
            <w:pPr>
              <w:pStyle w:val="BodytextIndented"/>
              <w:rPr>
                <w:lang w:val="en-GB"/>
              </w:rPr>
            </w:pPr>
            <w:r w:rsidRPr="003A791D">
              <w:rPr>
                <w:lang w:val="en-GB"/>
              </w:rPr>
              <w:t>75</w:t>
            </w:r>
          </w:p>
        </w:tc>
      </w:tr>
      <w:tr w:rsidR="003A791D" w:rsidRPr="003A791D" w14:paraId="1C3B6A74" w14:textId="77777777" w:rsidTr="0041555E">
        <w:trPr>
          <w:jc w:val="center"/>
        </w:trPr>
        <w:tc>
          <w:tcPr>
            <w:tcW w:w="1442" w:type="dxa"/>
            <w:tcBorders>
              <w:bottom w:val="single" w:sz="4" w:space="0" w:color="auto"/>
            </w:tcBorders>
          </w:tcPr>
          <w:p w14:paraId="566C4FDF" w14:textId="77777777" w:rsidR="003A791D" w:rsidRPr="003A791D" w:rsidRDefault="003A791D" w:rsidP="003A791D">
            <w:pPr>
              <w:pStyle w:val="BodytextIndented"/>
              <w:rPr>
                <w:lang w:val="en-GB"/>
              </w:rPr>
            </w:pPr>
            <w:r w:rsidRPr="003A791D">
              <w:rPr>
                <w:lang w:val="en-GB"/>
              </w:rPr>
              <w:t>C5</w:t>
            </w:r>
          </w:p>
        </w:tc>
        <w:tc>
          <w:tcPr>
            <w:tcW w:w="2592" w:type="dxa"/>
            <w:tcBorders>
              <w:bottom w:val="single" w:sz="4" w:space="0" w:color="auto"/>
            </w:tcBorders>
          </w:tcPr>
          <w:p w14:paraId="14410497" w14:textId="77777777" w:rsidR="003A791D" w:rsidRPr="003A791D" w:rsidRDefault="003A791D" w:rsidP="003A791D">
            <w:pPr>
              <w:pStyle w:val="BodytextIndented"/>
              <w:rPr>
                <w:lang w:val="en-GB"/>
              </w:rPr>
            </w:pPr>
            <w:r w:rsidRPr="003A791D">
              <w:rPr>
                <w:lang w:val="en-GB"/>
              </w:rPr>
              <w:t>0</w:t>
            </w:r>
          </w:p>
        </w:tc>
        <w:tc>
          <w:tcPr>
            <w:tcW w:w="2592" w:type="dxa"/>
            <w:tcBorders>
              <w:bottom w:val="single" w:sz="4" w:space="0" w:color="auto"/>
            </w:tcBorders>
          </w:tcPr>
          <w:p w14:paraId="1D59E1E2" w14:textId="77777777" w:rsidR="003A791D" w:rsidRPr="003A791D" w:rsidRDefault="003A791D" w:rsidP="003A791D">
            <w:pPr>
              <w:pStyle w:val="BodytextIndented"/>
              <w:rPr>
                <w:lang w:val="en-GB"/>
              </w:rPr>
            </w:pPr>
            <w:r w:rsidRPr="003A791D">
              <w:rPr>
                <w:lang w:val="en-GB"/>
              </w:rPr>
              <w:t>100</w:t>
            </w:r>
          </w:p>
        </w:tc>
      </w:tr>
    </w:tbl>
    <w:p w14:paraId="5B5A7813" w14:textId="42D619E0" w:rsidR="007E205A" w:rsidRPr="007E205A" w:rsidRDefault="007E205A" w:rsidP="007E205A">
      <w:pPr>
        <w:pStyle w:val="BodytextIndented"/>
      </w:pPr>
      <w:r w:rsidRPr="0017751C">
        <w:rPr>
          <w:color w:val="EE0000"/>
        </w:rPr>
        <w:t xml:space="preserve">Each condition was </w:t>
      </w:r>
      <w:proofErr w:type="spellStart"/>
      <w:r w:rsidRPr="0017751C">
        <w:rPr>
          <w:color w:val="EE0000"/>
        </w:rPr>
        <w:t>homogenised</w:t>
      </w:r>
      <w:proofErr w:type="spellEnd"/>
      <w:r w:rsidRPr="0017751C">
        <w:rPr>
          <w:color w:val="EE0000"/>
        </w:rPr>
        <w:t xml:space="preserve"> by shaking and stirring together 10 kg of combined virgin and reused powder prior to loading into the SLM system to ensure a uniform powder mixture across the build volume. Powder properties (particle size distribution, morphology, flowability and oxygen content) were not measured for either the virgin powder or the reused pool. Differences in feedstock condition between C1 and C5 are therefore not quantified in this study. Degradation reported for reused </w:t>
      </w:r>
      <w:proofErr w:type="spellStart"/>
      <w:r w:rsidRPr="0017751C">
        <w:rPr>
          <w:color w:val="EE0000"/>
        </w:rPr>
        <w:t>aluminium</w:t>
      </w:r>
      <w:proofErr w:type="spellEnd"/>
      <w:r w:rsidRPr="0017751C">
        <w:rPr>
          <w:color w:val="EE0000"/>
        </w:rPr>
        <w:t xml:space="preserve"> alloy powders includes oxidation and moisture uptake, morphological change and reduced flowability [2], oxide-film-related porosity in AlSi10Mg [3], and increased melt pool depth and porosity after storage under non-ideal conditions [5]. In Section 3</w:t>
      </w:r>
      <w:r w:rsidR="00130030">
        <w:rPr>
          <w:color w:val="EE0000"/>
        </w:rPr>
        <w:t>.4</w:t>
      </w:r>
      <w:r w:rsidRPr="0017751C">
        <w:rPr>
          <w:color w:val="EE0000"/>
        </w:rPr>
        <w:t xml:space="preserve"> these mechanisms are discussed only as possible </w:t>
      </w:r>
      <w:r w:rsidR="001939F1">
        <w:rPr>
          <w:color w:val="EE0000"/>
        </w:rPr>
        <w:t>factors</w:t>
      </w:r>
      <w:r w:rsidRPr="0017751C">
        <w:rPr>
          <w:color w:val="EE0000"/>
        </w:rPr>
        <w:t>; none was verified in this study.</w:t>
      </w:r>
    </w:p>
    <w:p w14:paraId="32624827" w14:textId="4ED91C18" w:rsidR="00CE0C64" w:rsidRPr="00CE0C64" w:rsidRDefault="00CE0C64" w:rsidP="00E71F18">
      <w:pPr>
        <w:pStyle w:val="Heading2"/>
      </w:pPr>
      <w:r w:rsidRPr="00CE0C64">
        <w:t>SLM processing</w:t>
      </w:r>
    </w:p>
    <w:p w14:paraId="27255D8C" w14:textId="07461BE4" w:rsidR="009A7D09" w:rsidRDefault="009A7D09" w:rsidP="009A7D09">
      <w:pPr>
        <w:pStyle w:val="Bodytext"/>
      </w:pPr>
      <w:r>
        <w:t>Specimens were fabricated using an iSLM160 selective laser melting system. Fixed process parameters were used across all powder conditions to isolate the effect of powder reuse from process-parameter variability (</w:t>
      </w:r>
      <w:r w:rsidR="007E7EFB">
        <w:t>T</w:t>
      </w:r>
      <w:r>
        <w:t>able 2).</w:t>
      </w:r>
    </w:p>
    <w:tbl>
      <w:tblPr>
        <w:tblW w:w="0" w:type="auto"/>
        <w:jc w:val="center"/>
        <w:tblLook w:val="04A0" w:firstRow="1" w:lastRow="0" w:firstColumn="1" w:lastColumn="0" w:noHBand="0" w:noVBand="1"/>
      </w:tblPr>
      <w:tblGrid>
        <w:gridCol w:w="3744"/>
        <w:gridCol w:w="2880"/>
      </w:tblGrid>
      <w:tr w:rsidR="006C1B63" w14:paraId="534DB64D" w14:textId="77777777" w:rsidTr="006C1B63">
        <w:trPr>
          <w:jc w:val="center"/>
        </w:trPr>
        <w:tc>
          <w:tcPr>
            <w:tcW w:w="6624" w:type="dxa"/>
            <w:gridSpan w:val="2"/>
          </w:tcPr>
          <w:p w14:paraId="2439AA79" w14:textId="77777777" w:rsidR="006C1B63" w:rsidRDefault="006C1B63" w:rsidP="00845241">
            <w:pPr>
              <w:pStyle w:val="TableCaptionCentred"/>
            </w:pPr>
            <w:r>
              <w:rPr>
                <w:b/>
              </w:rPr>
              <w:t>Table 2.</w:t>
            </w:r>
            <w:r>
              <w:t xml:space="preserve"> Fixed SLM process parameters.</w:t>
            </w:r>
          </w:p>
        </w:tc>
      </w:tr>
      <w:tr w:rsidR="006C1B63" w14:paraId="684DFC4E" w14:textId="77777777" w:rsidTr="006C1B63">
        <w:trPr>
          <w:jc w:val="center"/>
        </w:trPr>
        <w:tc>
          <w:tcPr>
            <w:tcW w:w="3744" w:type="dxa"/>
            <w:tcBorders>
              <w:top w:val="single" w:sz="4" w:space="0" w:color="auto"/>
              <w:bottom w:val="single" w:sz="4" w:space="0" w:color="auto"/>
            </w:tcBorders>
          </w:tcPr>
          <w:p w14:paraId="675799B6" w14:textId="77777777" w:rsidR="006C1B63" w:rsidRDefault="006C1B63" w:rsidP="00845241">
            <w:pPr>
              <w:pStyle w:val="BodyChar"/>
              <w:jc w:val="center"/>
            </w:pPr>
            <w:r>
              <w:rPr>
                <w:b/>
              </w:rPr>
              <w:t>Parameter</w:t>
            </w:r>
          </w:p>
        </w:tc>
        <w:tc>
          <w:tcPr>
            <w:tcW w:w="2880" w:type="dxa"/>
            <w:tcBorders>
              <w:top w:val="single" w:sz="4" w:space="0" w:color="auto"/>
              <w:bottom w:val="single" w:sz="4" w:space="0" w:color="auto"/>
            </w:tcBorders>
          </w:tcPr>
          <w:p w14:paraId="26B0D0FB" w14:textId="77777777" w:rsidR="006C1B63" w:rsidRDefault="006C1B63" w:rsidP="00845241">
            <w:pPr>
              <w:pStyle w:val="BodyChar"/>
              <w:jc w:val="center"/>
            </w:pPr>
            <w:r>
              <w:rPr>
                <w:b/>
              </w:rPr>
              <w:t>Value</w:t>
            </w:r>
          </w:p>
        </w:tc>
      </w:tr>
      <w:tr w:rsidR="006C1B63" w14:paraId="0F8141BA" w14:textId="77777777" w:rsidTr="006C1B63">
        <w:trPr>
          <w:jc w:val="center"/>
        </w:trPr>
        <w:tc>
          <w:tcPr>
            <w:tcW w:w="3744" w:type="dxa"/>
          </w:tcPr>
          <w:p w14:paraId="12D53559" w14:textId="77777777" w:rsidR="006C1B63" w:rsidRDefault="006C1B63" w:rsidP="00845241">
            <w:pPr>
              <w:pStyle w:val="BodyChar"/>
              <w:jc w:val="center"/>
            </w:pPr>
            <w:r>
              <w:t>Laser power</w:t>
            </w:r>
          </w:p>
        </w:tc>
        <w:tc>
          <w:tcPr>
            <w:tcW w:w="2880" w:type="dxa"/>
          </w:tcPr>
          <w:p w14:paraId="186C5839" w14:textId="77A5E86E" w:rsidR="006C1B63" w:rsidRPr="006B0CE7" w:rsidRDefault="006B0CE7" w:rsidP="00845241">
            <w:pPr>
              <w:pStyle w:val="BodyChar"/>
              <w:jc w:val="center"/>
            </w:pPr>
            <w:r>
              <w:t>190</w:t>
            </w:r>
            <w:r w:rsidR="006C1B63" w:rsidRPr="006B0CE7">
              <w:t xml:space="preserve"> W</w:t>
            </w:r>
          </w:p>
        </w:tc>
      </w:tr>
      <w:tr w:rsidR="006C1B63" w14:paraId="6EAD41D1" w14:textId="77777777" w:rsidTr="006C1B63">
        <w:trPr>
          <w:jc w:val="center"/>
        </w:trPr>
        <w:tc>
          <w:tcPr>
            <w:tcW w:w="3744" w:type="dxa"/>
          </w:tcPr>
          <w:p w14:paraId="6CC326D4" w14:textId="77777777" w:rsidR="006C1B63" w:rsidRDefault="006C1B63" w:rsidP="00845241">
            <w:pPr>
              <w:pStyle w:val="BodyChar"/>
              <w:jc w:val="center"/>
            </w:pPr>
            <w:r>
              <w:t>Scan speed</w:t>
            </w:r>
          </w:p>
        </w:tc>
        <w:tc>
          <w:tcPr>
            <w:tcW w:w="2880" w:type="dxa"/>
          </w:tcPr>
          <w:p w14:paraId="15B57DF1" w14:textId="077A479F" w:rsidR="006C1B63" w:rsidRPr="006B0CE7" w:rsidRDefault="006B0CE7" w:rsidP="00845241">
            <w:pPr>
              <w:pStyle w:val="BodyChar"/>
              <w:jc w:val="center"/>
            </w:pPr>
            <w:r>
              <w:t>900</w:t>
            </w:r>
            <w:r w:rsidR="006C1B63" w:rsidRPr="006B0CE7">
              <w:t xml:space="preserve"> mm/s</w:t>
            </w:r>
          </w:p>
        </w:tc>
      </w:tr>
      <w:tr w:rsidR="006C1B63" w14:paraId="53B02A91" w14:textId="77777777" w:rsidTr="006C1B63">
        <w:trPr>
          <w:jc w:val="center"/>
        </w:trPr>
        <w:tc>
          <w:tcPr>
            <w:tcW w:w="3744" w:type="dxa"/>
          </w:tcPr>
          <w:p w14:paraId="07C2E2C5" w14:textId="77777777" w:rsidR="006C1B63" w:rsidRDefault="006C1B63" w:rsidP="00845241">
            <w:pPr>
              <w:pStyle w:val="BodyChar"/>
              <w:jc w:val="center"/>
            </w:pPr>
            <w:r>
              <w:t>Hatch spacing</w:t>
            </w:r>
          </w:p>
        </w:tc>
        <w:tc>
          <w:tcPr>
            <w:tcW w:w="2880" w:type="dxa"/>
          </w:tcPr>
          <w:p w14:paraId="5A824C26" w14:textId="28B3237A" w:rsidR="006C1B63" w:rsidRPr="006B0CE7" w:rsidRDefault="00A15850" w:rsidP="00845241">
            <w:pPr>
              <w:pStyle w:val="BodyChar"/>
              <w:jc w:val="center"/>
            </w:pPr>
            <w:r>
              <w:t>0.04</w:t>
            </w:r>
            <w:r w:rsidR="006C1B63" w:rsidRPr="006B0CE7">
              <w:t xml:space="preserve"> mm</w:t>
            </w:r>
          </w:p>
        </w:tc>
      </w:tr>
      <w:tr w:rsidR="006C1B63" w14:paraId="013621BC" w14:textId="77777777" w:rsidTr="006C1B63">
        <w:trPr>
          <w:jc w:val="center"/>
        </w:trPr>
        <w:tc>
          <w:tcPr>
            <w:tcW w:w="3744" w:type="dxa"/>
          </w:tcPr>
          <w:p w14:paraId="285DD192" w14:textId="77777777" w:rsidR="006C1B63" w:rsidRDefault="006C1B63" w:rsidP="00845241">
            <w:pPr>
              <w:pStyle w:val="BodyChar"/>
              <w:jc w:val="center"/>
            </w:pPr>
            <w:r>
              <w:t>Layer thickness</w:t>
            </w:r>
          </w:p>
        </w:tc>
        <w:tc>
          <w:tcPr>
            <w:tcW w:w="2880" w:type="dxa"/>
          </w:tcPr>
          <w:p w14:paraId="323DA029" w14:textId="00C00BCF" w:rsidR="006C1B63" w:rsidRPr="006B0CE7" w:rsidRDefault="00A15850" w:rsidP="00845241">
            <w:pPr>
              <w:pStyle w:val="BodyChar"/>
              <w:jc w:val="center"/>
            </w:pPr>
            <w:r>
              <w:t>0.02</w:t>
            </w:r>
            <w:r w:rsidR="006C1B63" w:rsidRPr="006B0CE7">
              <w:t xml:space="preserve"> mm</w:t>
            </w:r>
          </w:p>
        </w:tc>
      </w:tr>
      <w:tr w:rsidR="006C1B63" w14:paraId="4D1F48E2" w14:textId="77777777" w:rsidTr="006C1B63">
        <w:trPr>
          <w:jc w:val="center"/>
        </w:trPr>
        <w:tc>
          <w:tcPr>
            <w:tcW w:w="3744" w:type="dxa"/>
          </w:tcPr>
          <w:p w14:paraId="14B8DECC" w14:textId="77777777" w:rsidR="006C1B63" w:rsidRDefault="006C1B63" w:rsidP="00845241">
            <w:pPr>
              <w:pStyle w:val="BodyChar"/>
              <w:jc w:val="center"/>
            </w:pPr>
            <w:r>
              <w:t>Build plate temperature</w:t>
            </w:r>
          </w:p>
        </w:tc>
        <w:tc>
          <w:tcPr>
            <w:tcW w:w="2880" w:type="dxa"/>
          </w:tcPr>
          <w:p w14:paraId="1348061D" w14:textId="5A53D288" w:rsidR="006C1B63" w:rsidRPr="006B0CE7" w:rsidRDefault="00A15850" w:rsidP="00845241">
            <w:pPr>
              <w:pStyle w:val="BodyChar"/>
              <w:jc w:val="center"/>
            </w:pPr>
            <w:r>
              <w:t>110</w:t>
            </w:r>
            <w:r w:rsidR="006C1B63" w:rsidRPr="006B0CE7">
              <w:t xml:space="preserve"> °C</w:t>
            </w:r>
          </w:p>
        </w:tc>
      </w:tr>
      <w:tr w:rsidR="006C1B63" w14:paraId="004255D9" w14:textId="77777777" w:rsidTr="006C1B63">
        <w:trPr>
          <w:jc w:val="center"/>
        </w:trPr>
        <w:tc>
          <w:tcPr>
            <w:tcW w:w="3744" w:type="dxa"/>
          </w:tcPr>
          <w:p w14:paraId="443BED17" w14:textId="77777777" w:rsidR="006C1B63" w:rsidRDefault="006C1B63" w:rsidP="00845241">
            <w:pPr>
              <w:pStyle w:val="BodyChar"/>
              <w:jc w:val="center"/>
            </w:pPr>
            <w:r>
              <w:t>Shielding gas</w:t>
            </w:r>
          </w:p>
        </w:tc>
        <w:tc>
          <w:tcPr>
            <w:tcW w:w="2880" w:type="dxa"/>
          </w:tcPr>
          <w:p w14:paraId="4A036B90" w14:textId="397504D5" w:rsidR="006C1B63" w:rsidRPr="006B0CE7" w:rsidRDefault="006C1B63" w:rsidP="00845241">
            <w:pPr>
              <w:pStyle w:val="BodyChar"/>
              <w:jc w:val="center"/>
            </w:pPr>
            <w:r w:rsidRPr="006B0CE7">
              <w:t>Nitrogen</w:t>
            </w:r>
          </w:p>
        </w:tc>
      </w:tr>
      <w:tr w:rsidR="006C1B63" w14:paraId="0D789B43" w14:textId="77777777" w:rsidTr="006C1B63">
        <w:trPr>
          <w:jc w:val="center"/>
        </w:trPr>
        <w:tc>
          <w:tcPr>
            <w:tcW w:w="3744" w:type="dxa"/>
          </w:tcPr>
          <w:p w14:paraId="0BE413D7" w14:textId="77777777" w:rsidR="006C1B63" w:rsidRDefault="006C1B63" w:rsidP="00845241">
            <w:pPr>
              <w:pStyle w:val="BodyChar"/>
              <w:jc w:val="center"/>
            </w:pPr>
            <w:r>
              <w:t>Chamber O</w:t>
            </w:r>
            <w:r w:rsidRPr="00E6288B">
              <w:rPr>
                <w:vertAlign w:val="subscript"/>
              </w:rPr>
              <w:t>2</w:t>
            </w:r>
            <w:r>
              <w:t xml:space="preserve"> level</w:t>
            </w:r>
          </w:p>
        </w:tc>
        <w:tc>
          <w:tcPr>
            <w:tcW w:w="2880" w:type="dxa"/>
          </w:tcPr>
          <w:p w14:paraId="47D9E6D0" w14:textId="18BE4763" w:rsidR="006C1B63" w:rsidRPr="006B0CE7" w:rsidRDefault="006C1B63" w:rsidP="00845241">
            <w:pPr>
              <w:pStyle w:val="BodyChar"/>
              <w:jc w:val="center"/>
            </w:pPr>
            <w:r w:rsidRPr="006B0CE7">
              <w:t xml:space="preserve">≤ </w:t>
            </w:r>
            <w:r w:rsidR="00A15850">
              <w:t xml:space="preserve"> 4000</w:t>
            </w:r>
            <w:r w:rsidRPr="006B0CE7">
              <w:t xml:space="preserve"> ppm</w:t>
            </w:r>
          </w:p>
        </w:tc>
      </w:tr>
      <w:tr w:rsidR="006C1B63" w14:paraId="7F1E882A" w14:textId="77777777" w:rsidTr="006C1B63">
        <w:trPr>
          <w:jc w:val="center"/>
        </w:trPr>
        <w:tc>
          <w:tcPr>
            <w:tcW w:w="3744" w:type="dxa"/>
            <w:tcBorders>
              <w:bottom w:val="single" w:sz="4" w:space="0" w:color="auto"/>
            </w:tcBorders>
          </w:tcPr>
          <w:p w14:paraId="66E91E7F" w14:textId="77777777" w:rsidR="006C1B63" w:rsidRDefault="006C1B63" w:rsidP="00845241">
            <w:pPr>
              <w:pStyle w:val="BodyChar"/>
              <w:jc w:val="center"/>
            </w:pPr>
            <w:r>
              <w:t>Scan strategy</w:t>
            </w:r>
          </w:p>
        </w:tc>
        <w:tc>
          <w:tcPr>
            <w:tcW w:w="2880" w:type="dxa"/>
            <w:tcBorders>
              <w:bottom w:val="single" w:sz="4" w:space="0" w:color="auto"/>
            </w:tcBorders>
          </w:tcPr>
          <w:p w14:paraId="1843E114" w14:textId="16BB04C1" w:rsidR="006C1B63" w:rsidRPr="006B0CE7" w:rsidRDefault="006C1B63" w:rsidP="00845241">
            <w:pPr>
              <w:pStyle w:val="BodyChar"/>
              <w:jc w:val="center"/>
            </w:pPr>
            <w:r w:rsidRPr="006B0CE7">
              <w:t>67° rotation per layer</w:t>
            </w:r>
          </w:p>
        </w:tc>
      </w:tr>
    </w:tbl>
    <w:p w14:paraId="75B10C81" w14:textId="77777777" w:rsidR="006C1B63" w:rsidRPr="006C1B63" w:rsidRDefault="006C1B63" w:rsidP="00CE0C64">
      <w:pPr>
        <w:pStyle w:val="BodytextIndented"/>
        <w:ind w:firstLine="0"/>
        <w:rPr>
          <w:lang w:val="en-GB"/>
        </w:rPr>
      </w:pPr>
    </w:p>
    <w:p w14:paraId="15C369F6" w14:textId="047CDC70" w:rsidR="008D30F2" w:rsidRPr="008627F6" w:rsidRDefault="006C1B63" w:rsidP="008D30F2">
      <w:pPr>
        <w:pStyle w:val="BodytextIndented"/>
        <w:rPr>
          <w:color w:val="EE0000"/>
        </w:rPr>
      </w:pPr>
      <w:r>
        <w:t>For</w:t>
      </w:r>
      <w:r w:rsidR="00026C65">
        <w:t xml:space="preserve"> each of the powder conditions, specimens were built in two orientations relat</w:t>
      </w:r>
      <w:r w:rsidR="00E44AAA">
        <w:t xml:space="preserve">ive to the build plate – horizontal (long axis parallel to the build plate) and vertical (long axis </w:t>
      </w:r>
      <w:r w:rsidR="00613223">
        <w:t>parallel to the build direction) – to evaluate whether powder-reuse effects interact with the</w:t>
      </w:r>
      <w:r w:rsidR="000749E4">
        <w:t xml:space="preserve"> well-documented anis</w:t>
      </w:r>
      <w:r w:rsidR="001C589C">
        <w:t>otropy of SLM fabricated AlSi10Mg. Five replicate specimens were fabricated</w:t>
      </w:r>
      <w:r w:rsidR="009F613F">
        <w:t xml:space="preserve"> per condition per orientation </w:t>
      </w:r>
      <w:r w:rsidR="008D30F2">
        <w:t>(5 conditions × 2 orientations × 5 replicates = 50 specimens total).</w:t>
      </w:r>
      <w:r w:rsidR="008627F6">
        <w:t xml:space="preserve"> </w:t>
      </w:r>
      <w:r w:rsidR="008627F6">
        <w:rPr>
          <w:color w:val="EE0000"/>
        </w:rPr>
        <w:t xml:space="preserve">Each powder condition was </w:t>
      </w:r>
      <w:r w:rsidR="00D25A01">
        <w:rPr>
          <w:color w:val="EE0000"/>
        </w:rPr>
        <w:t xml:space="preserve">built in a separate job, </w:t>
      </w:r>
      <w:r w:rsidR="002D3779">
        <w:rPr>
          <w:color w:val="EE0000"/>
        </w:rPr>
        <w:t>with all horizontal and vertical specimens for that condition on the same build plate. Hor</w:t>
      </w:r>
      <w:r w:rsidR="003574BE">
        <w:rPr>
          <w:color w:val="EE0000"/>
        </w:rPr>
        <w:t>izontal specimens were built on edge, with supports under</w:t>
      </w:r>
      <w:r w:rsidR="00740336">
        <w:rPr>
          <w:color w:val="EE0000"/>
        </w:rPr>
        <w:t xml:space="preserve"> the lower edge of the gauge section</w:t>
      </w:r>
      <w:r w:rsidR="00A541CD">
        <w:rPr>
          <w:color w:val="EE0000"/>
        </w:rPr>
        <w:t>.</w:t>
      </w:r>
      <w:r w:rsidR="0066096D">
        <w:rPr>
          <w:color w:val="EE0000"/>
        </w:rPr>
        <w:t xml:space="preserve"> </w:t>
      </w:r>
      <w:r w:rsidR="0066096D" w:rsidRPr="0066096D">
        <w:rPr>
          <w:color w:val="EE0000"/>
          <w:lang w:val="en-GB"/>
        </w:rPr>
        <w:t>Vertical specimens were built upright on one grip end, so the gauge section required no supports.</w:t>
      </w:r>
    </w:p>
    <w:p w14:paraId="0247ECEC" w14:textId="77777777" w:rsidR="00212D19" w:rsidRDefault="00212D19" w:rsidP="00E71F18">
      <w:pPr>
        <w:pStyle w:val="Heading2"/>
      </w:pPr>
      <w:r>
        <w:t>Specimen geometry and testing standard</w:t>
      </w:r>
    </w:p>
    <w:p w14:paraId="1C58D71A" w14:textId="3F0D54DB" w:rsidR="00212D19" w:rsidRDefault="009C6580" w:rsidP="009C6580">
      <w:pPr>
        <w:pStyle w:val="Bodytext"/>
      </w:pPr>
      <w:r w:rsidRPr="000073B6">
        <w:rPr>
          <w:color w:val="EE0000"/>
          <w:lang w:val="en-GB"/>
        </w:rPr>
        <w:t>Tensile test</w:t>
      </w:r>
      <w:r w:rsidR="004806EE" w:rsidRPr="000073B6">
        <w:rPr>
          <w:color w:val="EE0000"/>
          <w:lang w:val="en-GB"/>
        </w:rPr>
        <w:t>s</w:t>
      </w:r>
      <w:r w:rsidRPr="000073B6">
        <w:rPr>
          <w:color w:val="EE0000"/>
          <w:lang w:val="en-GB"/>
        </w:rPr>
        <w:t xml:space="preserve"> w</w:t>
      </w:r>
      <w:r w:rsidR="004806EE" w:rsidRPr="000073B6">
        <w:rPr>
          <w:color w:val="EE0000"/>
          <w:lang w:val="en-GB"/>
        </w:rPr>
        <w:t>ere</w:t>
      </w:r>
      <w:r w:rsidRPr="000073B6">
        <w:rPr>
          <w:color w:val="EE0000"/>
          <w:lang w:val="en-GB"/>
        </w:rPr>
        <w:t xml:space="preserve"> c</w:t>
      </w:r>
      <w:r w:rsidR="00491278" w:rsidRPr="000073B6">
        <w:rPr>
          <w:color w:val="EE0000"/>
          <w:lang w:val="en-GB"/>
        </w:rPr>
        <w:t>arried out</w:t>
      </w:r>
      <w:r w:rsidRPr="000073B6">
        <w:rPr>
          <w:color w:val="EE0000"/>
          <w:lang w:val="en-GB"/>
        </w:rPr>
        <w:t xml:space="preserve"> at room temperature</w:t>
      </w:r>
      <w:r w:rsidR="00491278" w:rsidRPr="000073B6">
        <w:rPr>
          <w:color w:val="EE0000"/>
          <w:lang w:val="en-GB"/>
        </w:rPr>
        <w:t xml:space="preserve"> with the test speed controlled</w:t>
      </w:r>
      <w:r w:rsidR="001728F7" w:rsidRPr="000073B6">
        <w:rPr>
          <w:color w:val="EE0000"/>
          <w:lang w:val="en-GB"/>
        </w:rPr>
        <w:t xml:space="preserve"> according to</w:t>
      </w:r>
      <w:r w:rsidRPr="000073B6">
        <w:rPr>
          <w:color w:val="EE0000"/>
          <w:lang w:val="en-GB"/>
        </w:rPr>
        <w:t xml:space="preserve"> ISO 6892-1</w:t>
      </w:r>
      <w:r w:rsidR="001728F7" w:rsidRPr="000073B6">
        <w:rPr>
          <w:color w:val="EE0000"/>
          <w:lang w:val="en-GB"/>
        </w:rPr>
        <w:t xml:space="preserve">, Method A2. No extensometer was used; </w:t>
      </w:r>
      <w:r w:rsidR="00471977" w:rsidRPr="000073B6">
        <w:rPr>
          <w:color w:val="EE0000"/>
          <w:lang w:val="en-GB"/>
        </w:rPr>
        <w:t>strain was calculated from crosshead displacement over the</w:t>
      </w:r>
      <w:r w:rsidR="00EA54F6" w:rsidRPr="000073B6">
        <w:rPr>
          <w:color w:val="EE0000"/>
          <w:lang w:val="en-GB"/>
        </w:rPr>
        <w:t xml:space="preserve"> </w:t>
      </w:r>
      <w:r w:rsidR="00EA54F6" w:rsidRPr="000073B6">
        <w:rPr>
          <w:color w:val="EE0000"/>
          <w:lang w:val="en-GB"/>
        </w:rPr>
        <w:lastRenderedPageBreak/>
        <w:t>parallel length. Proof strength (</w:t>
      </w:r>
      <w:r w:rsidR="00A1068B" w:rsidRPr="000073B6">
        <w:rPr>
          <w:i/>
          <w:iCs w:val="0"/>
          <w:color w:val="EE0000"/>
        </w:rPr>
        <w:t>R</w:t>
      </w:r>
      <w:r w:rsidR="00A1068B" w:rsidRPr="000073B6">
        <w:rPr>
          <w:i/>
          <w:iCs w:val="0"/>
          <w:color w:val="EE0000"/>
          <w:vertAlign w:val="subscript"/>
        </w:rPr>
        <w:t>p0.2</w:t>
      </w:r>
      <w:r w:rsidR="00A1068B" w:rsidRPr="000073B6">
        <w:rPr>
          <w:color w:val="EE0000"/>
        </w:rPr>
        <w:t>) and elongation were therefor</w:t>
      </w:r>
      <w:r w:rsidR="00CE52F8" w:rsidRPr="000073B6">
        <w:rPr>
          <w:color w:val="EE0000"/>
        </w:rPr>
        <w:t>e not determined as specified by ISO 6892-1 a</w:t>
      </w:r>
      <w:r w:rsidR="001731AC" w:rsidRPr="000073B6">
        <w:rPr>
          <w:color w:val="EE0000"/>
        </w:rPr>
        <w:t>nd include the compliance of the load train; they</w:t>
      </w:r>
      <w:r w:rsidR="000073B6" w:rsidRPr="000073B6">
        <w:rPr>
          <w:color w:val="EE0000"/>
        </w:rPr>
        <w:t xml:space="preserve"> are reported for comparison within this data set only. </w:t>
      </w:r>
      <w:r w:rsidR="000C1CC8">
        <w:t>Specimen</w:t>
      </w:r>
      <w:r w:rsidR="00F314DD">
        <w:t xml:space="preserve"> geometry was constrained by </w:t>
      </w:r>
      <w:r w:rsidR="002B5D02">
        <w:t xml:space="preserve">the </w:t>
      </w:r>
      <w:r w:rsidR="00F314DD">
        <w:t>build volume of the iSLM160 system.</w:t>
      </w:r>
    </w:p>
    <w:p w14:paraId="4E56CB1C" w14:textId="2A88D635" w:rsidR="00F80F86" w:rsidRDefault="00373163" w:rsidP="00373163">
      <w:pPr>
        <w:pStyle w:val="BodytextIndented"/>
        <w:rPr>
          <w:lang w:val="en-GB"/>
        </w:rPr>
      </w:pPr>
      <w:r w:rsidRPr="00373163">
        <w:rPr>
          <w:lang w:val="en-GB"/>
        </w:rPr>
        <w:t>Flat dog-bone specimens with an overall length of 1</w:t>
      </w:r>
      <w:r w:rsidR="006F55AE">
        <w:rPr>
          <w:lang w:val="en-GB"/>
        </w:rPr>
        <w:t>46</w:t>
      </w:r>
      <w:r w:rsidRPr="00373163">
        <w:rPr>
          <w:lang w:val="en-GB"/>
        </w:rPr>
        <w:t xml:space="preserve"> mm and a thickness of 3 mm were used.</w:t>
      </w:r>
      <w:r w:rsidR="0048563C">
        <w:rPr>
          <w:lang w:val="en-GB"/>
        </w:rPr>
        <w:t xml:space="preserve"> The specime</w:t>
      </w:r>
      <w:r w:rsidR="00916241">
        <w:rPr>
          <w:lang w:val="en-GB"/>
        </w:rPr>
        <w:t>n geometry</w:t>
      </w:r>
      <w:r w:rsidR="00AF0B24">
        <w:rPr>
          <w:lang w:val="en-GB"/>
        </w:rPr>
        <w:t xml:space="preserve"> is presented in Figure 1.</w:t>
      </w:r>
    </w:p>
    <w:p w14:paraId="3DBCA47A" w14:textId="7066957C" w:rsidR="001007C7" w:rsidRDefault="001007C7" w:rsidP="00373163">
      <w:pPr>
        <w:pStyle w:val="BodytextIndented"/>
        <w:rPr>
          <w:lang w:val="en-GB"/>
        </w:rPr>
      </w:pPr>
    </w:p>
    <w:p w14:paraId="22B691B1" w14:textId="52D11F35" w:rsidR="0004722D" w:rsidRDefault="0004722D" w:rsidP="0004722D">
      <w:pPr>
        <w:pStyle w:val="BodytextIndented"/>
        <w:jc w:val="center"/>
        <w:rPr>
          <w:lang w:val="en-GB"/>
        </w:rPr>
      </w:pPr>
      <w:r>
        <w:rPr>
          <w:noProof/>
          <w:lang w:val="en-GB"/>
        </w:rPr>
        <w:drawing>
          <wp:inline distT="0" distB="0" distL="0" distR="0" wp14:anchorId="1ACBB097" wp14:editId="5E654654">
            <wp:extent cx="4836795" cy="1363117"/>
            <wp:effectExtent l="0" t="0" r="1905" b="8890"/>
            <wp:docPr id="1663553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553493"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0053"/>
                    <a:stretch>
                      <a:fillRect/>
                    </a:stretch>
                  </pic:blipFill>
                  <pic:spPr bwMode="auto">
                    <a:xfrm>
                      <a:off x="0" y="0"/>
                      <a:ext cx="4885067" cy="1376721"/>
                    </a:xfrm>
                    <a:prstGeom prst="rect">
                      <a:avLst/>
                    </a:prstGeom>
                    <a:noFill/>
                    <a:ln>
                      <a:noFill/>
                    </a:ln>
                    <a:extLst>
                      <a:ext uri="{53640926-AAD7-44D8-BBD7-CCE9431645EC}">
                        <a14:shadowObscured xmlns:a14="http://schemas.microsoft.com/office/drawing/2010/main"/>
                      </a:ext>
                    </a:extLst>
                  </pic:spPr>
                </pic:pic>
              </a:graphicData>
            </a:graphic>
          </wp:inline>
        </w:drawing>
      </w:r>
    </w:p>
    <w:p w14:paraId="29A84EE5" w14:textId="49A0806E" w:rsidR="00710FF2" w:rsidRDefault="00710FF2" w:rsidP="00710FF2">
      <w:pPr>
        <w:pStyle w:val="FigureCaption"/>
        <w:spacing w:before="120"/>
        <w:rPr>
          <w:rFonts w:ascii="Times New Roman" w:hAnsi="Times New Roman"/>
          <w:lang w:eastAsia="en-GB"/>
        </w:rPr>
      </w:pPr>
      <w:r>
        <w:rPr>
          <w:rFonts w:ascii="Times New Roman" w:hAnsi="Times New Roman"/>
          <w:b/>
          <w:lang w:eastAsia="en-GB"/>
        </w:rPr>
        <w:t xml:space="preserve">Figure 1. </w:t>
      </w:r>
      <w:r>
        <w:rPr>
          <w:rFonts w:ascii="Times New Roman" w:hAnsi="Times New Roman"/>
          <w:lang w:eastAsia="en-GB"/>
        </w:rPr>
        <w:t>Specimen dimensions</w:t>
      </w:r>
      <w:r w:rsidR="009B3298">
        <w:rPr>
          <w:rFonts w:ascii="Times New Roman" w:hAnsi="Times New Roman"/>
          <w:lang w:eastAsia="en-GB"/>
        </w:rPr>
        <w:t xml:space="preserve"> in mm.</w:t>
      </w:r>
    </w:p>
    <w:p w14:paraId="1740D139" w14:textId="78A672BC" w:rsidR="00212D19" w:rsidRDefault="00B45D94" w:rsidP="00212D19">
      <w:pPr>
        <w:pStyle w:val="BodytextIndented"/>
      </w:pPr>
      <w:r>
        <w:t>Strain rate control followed Method</w:t>
      </w:r>
      <w:r w:rsidR="00AC6935">
        <w:t xml:space="preserve"> A2 of the standard (crosshead</w:t>
      </w:r>
      <w:r w:rsidR="008362B2">
        <w:t>-speed-based estimation of strain rate over the parallel length</w:t>
      </w:r>
      <w:r w:rsidR="007670B0">
        <w:t>) for this testing setup.</w:t>
      </w:r>
      <w:r w:rsidR="00212D19">
        <w:t xml:space="preserve"> All specimens were tested in the as-built condition, with no post-build heat treatment applied, so that the tensile results reflect the direct effect of powder condition without confounding from thermal post-processing.</w:t>
      </w:r>
    </w:p>
    <w:p w14:paraId="2CA73AD8" w14:textId="77777777" w:rsidR="00212D19" w:rsidRDefault="00212D19" w:rsidP="00E71F18">
      <w:pPr>
        <w:pStyle w:val="Heading2"/>
      </w:pPr>
      <w:r>
        <w:t>Tensile testing</w:t>
      </w:r>
    </w:p>
    <w:p w14:paraId="2EE4A23F" w14:textId="04238C19" w:rsidR="001250A1" w:rsidRDefault="00B70592" w:rsidP="001250A1">
      <w:pPr>
        <w:pStyle w:val="Bodytext"/>
      </w:pPr>
      <w:r w:rsidRPr="00B70592">
        <w:t xml:space="preserve">Tensile tests were conducted using an Instron 34TM-50 dual-column universal testing machine (50 </w:t>
      </w:r>
      <w:proofErr w:type="spellStart"/>
      <w:r w:rsidRPr="00B70592">
        <w:t>kN</w:t>
      </w:r>
      <w:proofErr w:type="spellEnd"/>
      <w:r w:rsidRPr="00B70592">
        <w:t xml:space="preserve"> capacity) at a fixed crosshead speed of 1.5 mm/min, calculated to approximate a strain rate of approximately 0.00025 s⁻¹ over the parallel length (</w:t>
      </w:r>
      <w:r w:rsidRPr="00D10DD8">
        <w:rPr>
          <w:i/>
          <w:iCs w:val="0"/>
        </w:rPr>
        <w:t>L</w:t>
      </w:r>
      <w:r w:rsidRPr="00D10DD8">
        <w:rPr>
          <w:i/>
          <w:iCs w:val="0"/>
          <w:vertAlign w:val="subscript"/>
        </w:rPr>
        <w:t>c</w:t>
      </w:r>
      <w:r w:rsidRPr="00D10DD8">
        <w:rPr>
          <w:i/>
          <w:iCs w:val="0"/>
        </w:rPr>
        <w:t xml:space="preserve"> </w:t>
      </w:r>
      <w:r w:rsidRPr="00B70592">
        <w:t xml:space="preserve">= 90 mm), consistent with ISO 6892-1 Method A2 guidance for accurate yield strength determination in the absence of extensometer-based closed-loop control. A single constant crosshead speed was applied throughout each test, in accordance with the standard's allowance for a single estimated strain rate when precise elastic modulus determination is not required. For each specimen, </w:t>
      </w:r>
      <w:r w:rsidRPr="00F15A6A">
        <w:rPr>
          <w:color w:val="EE0000"/>
        </w:rPr>
        <w:t>ultimate tensile strength (UTS)</w:t>
      </w:r>
      <w:r w:rsidR="005B54A2">
        <w:rPr>
          <w:color w:val="EE0000"/>
        </w:rPr>
        <w:t xml:space="preserve"> and </w:t>
      </w:r>
      <w:r w:rsidRPr="00F15A6A">
        <w:rPr>
          <w:color w:val="EE0000"/>
        </w:rPr>
        <w:t>0.2% offset yield strength (YS)</w:t>
      </w:r>
      <w:r w:rsidR="00B3102D" w:rsidRPr="00F15A6A">
        <w:rPr>
          <w:color w:val="EE0000"/>
        </w:rPr>
        <w:t xml:space="preserve"> were recorded directly; </w:t>
      </w:r>
      <w:r w:rsidR="00DE255A">
        <w:rPr>
          <w:color w:val="EE0000"/>
        </w:rPr>
        <w:t>strain</w:t>
      </w:r>
      <w:r w:rsidRPr="00F15A6A">
        <w:rPr>
          <w:color w:val="EE0000"/>
        </w:rPr>
        <w:t xml:space="preserve"> at fracture </w:t>
      </w:r>
      <w:r w:rsidR="00B3102D" w:rsidRPr="00F15A6A">
        <w:rPr>
          <w:color w:val="EE0000"/>
        </w:rPr>
        <w:t>was not</w:t>
      </w:r>
      <w:r w:rsidR="00087CE1" w:rsidRPr="00F15A6A">
        <w:rPr>
          <w:color w:val="EE0000"/>
        </w:rPr>
        <w:t xml:space="preserve"> recorded directly </w:t>
      </w:r>
      <w:r w:rsidR="006A5B30" w:rsidRPr="00F15A6A">
        <w:rPr>
          <w:color w:val="EE0000"/>
        </w:rPr>
        <w:t xml:space="preserve">but </w:t>
      </w:r>
      <w:r w:rsidR="00087CE1" w:rsidRPr="00F15A6A">
        <w:rPr>
          <w:color w:val="EE0000"/>
        </w:rPr>
        <w:t xml:space="preserve">was instead derived </w:t>
      </w:r>
      <w:r w:rsidR="00087CE1">
        <w:t>from the corr</w:t>
      </w:r>
      <w:r w:rsidR="00E03AEC">
        <w:t>ected strain axis as described below</w:t>
      </w:r>
      <w:r w:rsidRPr="00B70592">
        <w:t xml:space="preserve">. Full engineering stress–strain curves were recorded for all specimens to support comparison of ductility and fracture </w:t>
      </w:r>
      <w:proofErr w:type="spellStart"/>
      <w:r w:rsidRPr="00B70592">
        <w:t>behaviour</w:t>
      </w:r>
      <w:proofErr w:type="spellEnd"/>
      <w:r w:rsidRPr="00B70592">
        <w:t xml:space="preserve"> across conditions</w:t>
      </w:r>
      <w:r w:rsidR="001250A1">
        <w:t xml:space="preserve">; </w:t>
      </w:r>
      <w:r w:rsidR="001250A1" w:rsidRPr="001250A1">
        <w:t xml:space="preserve">representative raw curves for each powder condition are shown in </w:t>
      </w:r>
      <w:r w:rsidR="00FF7438">
        <w:t>F</w:t>
      </w:r>
      <w:r w:rsidR="001250A1" w:rsidRPr="001250A1">
        <w:t xml:space="preserve">igure </w:t>
      </w:r>
      <w:r w:rsidR="00FF7438">
        <w:t>2</w:t>
      </w:r>
      <w:r w:rsidR="001250A1" w:rsidRPr="001250A1">
        <w:t>.</w:t>
      </w:r>
    </w:p>
    <w:p w14:paraId="59ED7D43" w14:textId="77777777" w:rsidR="007F46D1" w:rsidRPr="007F46D1" w:rsidRDefault="007F46D1" w:rsidP="007F46D1">
      <w:pPr>
        <w:pStyle w:val="BodytextIndented"/>
      </w:pPr>
    </w:p>
    <w:p w14:paraId="71663172" w14:textId="73ED77EC" w:rsidR="007F46D1" w:rsidRPr="007F46D1" w:rsidRDefault="007F46D1" w:rsidP="007F46D1">
      <w:pPr>
        <w:pStyle w:val="BodytextIndented"/>
        <w:jc w:val="center"/>
      </w:pPr>
      <w:r>
        <w:rPr>
          <w:noProof/>
        </w:rPr>
        <w:drawing>
          <wp:inline distT="0" distB="0" distL="0" distR="0" wp14:anchorId="781E8EE5" wp14:editId="59DC056D">
            <wp:extent cx="5229860" cy="2420345"/>
            <wp:effectExtent l="0" t="0" r="0" b="0"/>
            <wp:docPr id="10283604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360477" name="Picture 10283604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41565" cy="2425762"/>
                    </a:xfrm>
                    <a:prstGeom prst="rect">
                      <a:avLst/>
                    </a:prstGeom>
                  </pic:spPr>
                </pic:pic>
              </a:graphicData>
            </a:graphic>
          </wp:inline>
        </w:drawing>
      </w:r>
    </w:p>
    <w:p w14:paraId="268940B8" w14:textId="5361E6B3" w:rsidR="00212D19" w:rsidRDefault="00A97FB6" w:rsidP="00A97FB6">
      <w:pPr>
        <w:pStyle w:val="Bodytext"/>
        <w:jc w:val="center"/>
      </w:pPr>
      <w:r w:rsidRPr="00A97FB6">
        <w:rPr>
          <w:b/>
          <w:lang w:val="en-GB"/>
        </w:rPr>
        <w:t xml:space="preserve">Figure </w:t>
      </w:r>
      <w:r w:rsidR="00FF7438">
        <w:rPr>
          <w:b/>
          <w:lang w:val="en-GB"/>
        </w:rPr>
        <w:t>2</w:t>
      </w:r>
      <w:r w:rsidRPr="00A97FB6">
        <w:rPr>
          <w:b/>
          <w:lang w:val="en-GB"/>
        </w:rPr>
        <w:t xml:space="preserve">. </w:t>
      </w:r>
      <w:r w:rsidRPr="00A97FB6">
        <w:rPr>
          <w:lang w:val="en-GB"/>
        </w:rPr>
        <w:t xml:space="preserve">Representative raw engineering stress-strain curves for one specimen per powder condition, shown separately for </w:t>
      </w:r>
      <w:r>
        <w:rPr>
          <w:lang w:val="en-GB"/>
        </w:rPr>
        <w:t xml:space="preserve">a) </w:t>
      </w:r>
      <w:r w:rsidRPr="00A97FB6">
        <w:rPr>
          <w:lang w:val="en-GB"/>
        </w:rPr>
        <w:t xml:space="preserve">horizontal and </w:t>
      </w:r>
      <w:r>
        <w:rPr>
          <w:lang w:val="en-GB"/>
        </w:rPr>
        <w:t xml:space="preserve">b) </w:t>
      </w:r>
      <w:r w:rsidRPr="00A97FB6">
        <w:rPr>
          <w:lang w:val="en-GB"/>
        </w:rPr>
        <w:t>vertical build orientations.</w:t>
      </w:r>
    </w:p>
    <w:p w14:paraId="216D33D1" w14:textId="77777777" w:rsidR="00586AE0" w:rsidRPr="00197F71" w:rsidRDefault="00586AE0" w:rsidP="00586AE0">
      <w:pPr>
        <w:pStyle w:val="BodytextIndented"/>
        <w:rPr>
          <w:color w:val="EE0000"/>
        </w:rPr>
      </w:pPr>
      <w:r w:rsidRPr="00197F71">
        <w:rPr>
          <w:color w:val="EE0000"/>
        </w:rPr>
        <w:lastRenderedPageBreak/>
        <w:t>Strain was calculated from the crosshead displacement δ over the parallel length Lc:</w:t>
      </w:r>
    </w:p>
    <w:p w14:paraId="7569A919" w14:textId="77777777" w:rsidR="00586AE0" w:rsidRPr="00197F71" w:rsidRDefault="00586AE0" w:rsidP="00586AE0">
      <w:pPr>
        <w:pStyle w:val="BodytextIndented"/>
        <w:jc w:val="center"/>
        <w:rPr>
          <w:color w:val="EE0000"/>
        </w:rPr>
      </w:pPr>
      <w:r w:rsidRPr="00197F71">
        <w:rPr>
          <w:color w:val="EE0000"/>
        </w:rPr>
        <w:t xml:space="preserve">                                                               </w:t>
      </w:r>
      <m:oMath>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raw</m:t>
            </m:r>
          </m:sub>
        </m:sSub>
        <m:r>
          <w:rPr>
            <w:rFonts w:ascii="Cambria Math" w:hAnsi="Cambria Math"/>
            <w:color w:val="EE0000"/>
          </w:rPr>
          <m:t>=</m:t>
        </m:r>
        <m:f>
          <m:fPr>
            <m:ctrlPr>
              <w:rPr>
                <w:rFonts w:ascii="Cambria Math" w:hAnsi="Cambria Math"/>
                <w:i/>
                <w:color w:val="EE0000"/>
              </w:rPr>
            </m:ctrlPr>
          </m:fPr>
          <m:num>
            <m:r>
              <w:rPr>
                <w:rFonts w:ascii="Cambria Math" w:hAnsi="Cambria Math"/>
                <w:color w:val="EE0000"/>
              </w:rPr>
              <m:t>δ</m:t>
            </m:r>
          </m:num>
          <m:den>
            <m:sSub>
              <m:sSubPr>
                <m:ctrlPr>
                  <w:rPr>
                    <w:rFonts w:ascii="Cambria Math" w:hAnsi="Cambria Math"/>
                    <w:i/>
                    <w:color w:val="EE0000"/>
                  </w:rPr>
                </m:ctrlPr>
              </m:sSubPr>
              <m:e>
                <m:r>
                  <w:rPr>
                    <w:rFonts w:ascii="Cambria Math" w:hAnsi="Cambria Math"/>
                    <w:color w:val="EE0000"/>
                  </w:rPr>
                  <m:t>L</m:t>
                </m:r>
              </m:e>
              <m:sub>
                <m:r>
                  <w:rPr>
                    <w:rFonts w:ascii="Cambria Math" w:hAnsi="Cambria Math"/>
                    <w:color w:val="EE0000"/>
                  </w:rPr>
                  <m:t>c</m:t>
                </m:r>
              </m:sub>
            </m:sSub>
          </m:den>
        </m:f>
      </m:oMath>
      <w:r w:rsidRPr="00197F71">
        <w:rPr>
          <w:color w:val="EE0000"/>
        </w:rPr>
        <w:t xml:space="preserve">                                                                            (1)</w:t>
      </w:r>
    </w:p>
    <w:p w14:paraId="71890B8E" w14:textId="01FA3A0C" w:rsidR="00586AE0" w:rsidRPr="00197F71" w:rsidRDefault="00586AE0" w:rsidP="00586AE0">
      <w:pPr>
        <w:pStyle w:val="BodytextIndented"/>
        <w:rPr>
          <w:color w:val="EE0000"/>
        </w:rPr>
      </w:pPr>
      <w:r w:rsidRPr="00197F71">
        <w:rPr>
          <w:color w:val="EE0000"/>
        </w:rPr>
        <w:t xml:space="preserve">An initial approach, in which the elastic </w:t>
      </w:r>
      <w:r w:rsidR="00241978">
        <w:rPr>
          <w:color w:val="EE0000"/>
        </w:rPr>
        <w:t xml:space="preserve">modulus </w:t>
      </w:r>
      <w:r w:rsidRPr="00197F71">
        <w:rPr>
          <w:color w:val="EE0000"/>
        </w:rPr>
        <w:t>of each specimen was estimated from the stress window with the highest linear-fit quality (</w:t>
      </w:r>
      <w:r w:rsidRPr="00197F71">
        <w:rPr>
          <w:i/>
          <w:iCs w:val="0"/>
          <w:color w:val="EE0000"/>
        </w:rPr>
        <w:t>R</w:t>
      </w:r>
      <w:r w:rsidRPr="00197F71">
        <w:rPr>
          <w:i/>
          <w:iCs w:val="0"/>
          <w:color w:val="EE0000"/>
          <w:vertAlign w:val="superscript"/>
        </w:rPr>
        <w:t>2</w:t>
      </w:r>
      <w:r w:rsidRPr="00197F71">
        <w:rPr>
          <w:color w:val="EE0000"/>
        </w:rPr>
        <w:t xml:space="preserve">), proved unreliable. For some specimens several windows gave comparably high </w:t>
      </w:r>
      <w:r w:rsidRPr="00197F71">
        <w:rPr>
          <w:i/>
          <w:iCs w:val="0"/>
          <w:color w:val="EE0000"/>
        </w:rPr>
        <w:t>R</w:t>
      </w:r>
      <w:r w:rsidRPr="00197F71">
        <w:rPr>
          <w:i/>
          <w:iCs w:val="0"/>
          <w:color w:val="EE0000"/>
          <w:vertAlign w:val="superscript"/>
        </w:rPr>
        <w:t xml:space="preserve">2 </w:t>
      </w:r>
      <w:r w:rsidRPr="00197F71">
        <w:rPr>
          <w:color w:val="EE0000"/>
        </w:rPr>
        <w:t>but substantially different moduli, changing the yield strength by</w:t>
      </w:r>
      <w:r w:rsidR="00D26255">
        <w:rPr>
          <w:color w:val="EE0000"/>
        </w:rPr>
        <w:t xml:space="preserve"> up</w:t>
      </w:r>
      <w:r w:rsidRPr="00197F71">
        <w:rPr>
          <w:color w:val="EE0000"/>
        </w:rPr>
        <w:t xml:space="preserve"> to about 85 MPa. The elastic modulus </w:t>
      </w:r>
      <w:proofErr w:type="spellStart"/>
      <w:r w:rsidRPr="00197F71">
        <w:rPr>
          <w:i/>
          <w:iCs w:val="0"/>
          <w:color w:val="EE0000"/>
        </w:rPr>
        <w:t>E</w:t>
      </w:r>
      <w:r w:rsidRPr="00197F71">
        <w:rPr>
          <w:i/>
          <w:iCs w:val="0"/>
          <w:color w:val="EE0000"/>
          <w:vertAlign w:val="subscript"/>
        </w:rPr>
        <w:t>ref</w:t>
      </w:r>
      <w:proofErr w:type="spellEnd"/>
      <w:r w:rsidRPr="00197F71">
        <w:rPr>
          <w:color w:val="EE0000"/>
        </w:rPr>
        <w:t xml:space="preserve"> and 0.2% proof strength </w:t>
      </w:r>
      <w:r w:rsidRPr="00197F71">
        <w:rPr>
          <w:i/>
          <w:iCs w:val="0"/>
          <w:color w:val="EE0000"/>
        </w:rPr>
        <w:t>R</w:t>
      </w:r>
      <w:r w:rsidRPr="00197F71">
        <w:rPr>
          <w:i/>
          <w:iCs w:val="0"/>
          <w:color w:val="EE0000"/>
          <w:vertAlign w:val="subscript"/>
        </w:rPr>
        <w:t>p0.2,ref</w:t>
      </w:r>
      <w:r w:rsidRPr="00197F71">
        <w:rPr>
          <w:color w:val="EE0000"/>
        </w:rPr>
        <w:t xml:space="preserve"> reported by the testing software for each specimen were therefore used as reference values. Both are determined on the same crosshead-based strain axis as equation (1), so no separate machine-compliance correction was applied. </w:t>
      </w:r>
    </w:p>
    <w:p w14:paraId="26CFCF1A" w14:textId="77A4EE4F" w:rsidR="008B3C4B" w:rsidRPr="00197F71" w:rsidRDefault="00586AE0" w:rsidP="00586AE0">
      <w:pPr>
        <w:pStyle w:val="BodytextIndented"/>
        <w:rPr>
          <w:color w:val="EE0000"/>
        </w:rPr>
      </w:pPr>
      <w:r w:rsidRPr="00197F71">
        <w:rPr>
          <w:color w:val="EE0000"/>
        </w:rPr>
        <w:t>To make the strain axis consistent with these reference values, a specimen-specific toe offset</w:t>
      </w:r>
      <w:r w:rsidR="005C389A" w:rsidRPr="00197F71">
        <w:rPr>
          <w:color w:val="EE0000"/>
        </w:rPr>
        <w:t xml:space="preserve"> </w:t>
      </w:r>
      <m:oMath>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0</m:t>
            </m:r>
          </m:sub>
        </m:sSub>
      </m:oMath>
      <w:r w:rsidR="008D72F0" w:rsidRPr="00197F71">
        <w:rPr>
          <w:color w:val="EE0000"/>
        </w:rPr>
        <w:t>was calculated</w:t>
      </w:r>
      <w:r w:rsidR="000D3613" w:rsidRPr="00197F71">
        <w:rPr>
          <w:color w:val="EE0000"/>
        </w:rPr>
        <w:t xml:space="preserve">. </w:t>
      </w:r>
      <w:r w:rsidR="005F7E46">
        <w:rPr>
          <w:color w:val="EE0000"/>
        </w:rPr>
        <w:t>If</w:t>
      </w:r>
      <w:r w:rsidR="000D3613" w:rsidRPr="00197F71">
        <w:rPr>
          <w:color w:val="EE0000"/>
        </w:rPr>
        <w:t xml:space="preserve"> </w:t>
      </w:r>
      <m:oMath>
        <m:sSup>
          <m:sSupPr>
            <m:ctrlPr>
              <w:rPr>
                <w:rFonts w:ascii="Cambria Math" w:hAnsi="Cambria Math"/>
                <w:i/>
                <w:color w:val="EE0000"/>
              </w:rPr>
            </m:ctrlPr>
          </m:sSupPr>
          <m:e>
            <m:r>
              <w:rPr>
                <w:rFonts w:ascii="Cambria Math" w:hAnsi="Cambria Math"/>
                <w:color w:val="EE0000"/>
              </w:rPr>
              <m:t>ε</m:t>
            </m:r>
          </m:e>
          <m:sup>
            <m:r>
              <w:rPr>
                <w:rFonts w:ascii="Cambria Math" w:hAnsi="Cambria Math"/>
                <w:color w:val="EE0000"/>
              </w:rPr>
              <m:t>*</m:t>
            </m:r>
          </m:sup>
        </m:sSup>
      </m:oMath>
      <w:r w:rsidR="00F37B0E" w:rsidRPr="00197F71">
        <w:rPr>
          <w:color w:val="EE0000"/>
        </w:rPr>
        <w:t>is the raw strain at which the ascending curve first</w:t>
      </w:r>
      <w:r w:rsidR="006C14CA" w:rsidRPr="00197F71">
        <w:rPr>
          <w:color w:val="EE0000"/>
        </w:rPr>
        <w:t xml:space="preserve"> reaches </w:t>
      </w:r>
      <w:r w:rsidR="006C14CA" w:rsidRPr="00197F71">
        <w:rPr>
          <w:i/>
          <w:iCs w:val="0"/>
          <w:color w:val="EE0000"/>
        </w:rPr>
        <w:t>R</w:t>
      </w:r>
      <w:r w:rsidR="006C14CA" w:rsidRPr="00197F71">
        <w:rPr>
          <w:i/>
          <w:iCs w:val="0"/>
          <w:color w:val="EE0000"/>
          <w:vertAlign w:val="subscript"/>
        </w:rPr>
        <w:t>p0.2,ref</w:t>
      </w:r>
      <w:r w:rsidR="00E436F8" w:rsidRPr="00197F71">
        <w:rPr>
          <w:color w:val="EE0000"/>
        </w:rPr>
        <w:t>, the</w:t>
      </w:r>
      <w:r w:rsidR="00EA7BB1" w:rsidRPr="00197F71">
        <w:rPr>
          <w:color w:val="EE0000"/>
        </w:rPr>
        <w:t xml:space="preserve"> 0.2% offset line with slope </w:t>
      </w:r>
      <w:proofErr w:type="spellStart"/>
      <w:r w:rsidR="00EA7BB1" w:rsidRPr="00197F71">
        <w:rPr>
          <w:i/>
          <w:iCs w:val="0"/>
          <w:color w:val="EE0000"/>
        </w:rPr>
        <w:t>E</w:t>
      </w:r>
      <w:r w:rsidR="00EA7BB1" w:rsidRPr="00197F71">
        <w:rPr>
          <w:i/>
          <w:iCs w:val="0"/>
          <w:color w:val="EE0000"/>
          <w:vertAlign w:val="subscript"/>
        </w:rPr>
        <w:t>ref</w:t>
      </w:r>
      <w:proofErr w:type="spellEnd"/>
      <w:r w:rsidR="008B3C4B" w:rsidRPr="00197F71">
        <w:rPr>
          <w:color w:val="EE0000"/>
        </w:rPr>
        <w:t xml:space="preserve"> passes through that point, </w:t>
      </w:r>
      <w:r w:rsidR="00A17F7C">
        <w:rPr>
          <w:color w:val="EE0000"/>
        </w:rPr>
        <w:t>when</w:t>
      </w:r>
    </w:p>
    <w:p w14:paraId="318D40F2" w14:textId="4DB7C4DC" w:rsidR="00586AE0" w:rsidRPr="00197F71" w:rsidRDefault="000C3D79" w:rsidP="008B3C4B">
      <w:pPr>
        <w:pStyle w:val="BodytextIndented"/>
        <w:jc w:val="center"/>
        <w:rPr>
          <w:color w:val="EE0000"/>
        </w:rPr>
      </w:pPr>
      <w:r w:rsidRPr="00197F71">
        <w:rPr>
          <w:color w:val="EE0000"/>
        </w:rPr>
        <w:t xml:space="preserve">                                                     </w:t>
      </w:r>
      <m:oMath>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0</m:t>
            </m:r>
          </m:sub>
        </m:sSub>
        <m:r>
          <w:rPr>
            <w:rFonts w:ascii="Cambria Math" w:hAnsi="Cambria Math"/>
            <w:color w:val="EE0000"/>
          </w:rPr>
          <m:t>=</m:t>
        </m:r>
        <m:sSup>
          <m:sSupPr>
            <m:ctrlPr>
              <w:rPr>
                <w:rFonts w:ascii="Cambria Math" w:hAnsi="Cambria Math"/>
                <w:i/>
                <w:color w:val="EE0000"/>
              </w:rPr>
            </m:ctrlPr>
          </m:sSupPr>
          <m:e>
            <m:r>
              <w:rPr>
                <w:rFonts w:ascii="Cambria Math" w:hAnsi="Cambria Math"/>
                <w:color w:val="EE0000"/>
              </w:rPr>
              <m:t>ε</m:t>
            </m:r>
          </m:e>
          <m:sup>
            <m:r>
              <w:rPr>
                <w:rFonts w:ascii="Cambria Math" w:hAnsi="Cambria Math"/>
                <w:color w:val="EE0000"/>
              </w:rPr>
              <m:t>*</m:t>
            </m:r>
          </m:sup>
        </m:sSup>
        <m:r>
          <w:rPr>
            <w:rFonts w:ascii="Cambria Math" w:hAnsi="Cambria Math"/>
            <w:color w:val="EE0000"/>
          </w:rPr>
          <m:t>-</m:t>
        </m:r>
        <m:f>
          <m:fPr>
            <m:ctrlPr>
              <w:rPr>
                <w:rFonts w:ascii="Cambria Math" w:hAnsi="Cambria Math"/>
                <w:i/>
                <w:color w:val="EE0000"/>
              </w:rPr>
            </m:ctrlPr>
          </m:fPr>
          <m:num>
            <m:sSub>
              <m:sSubPr>
                <m:ctrlPr>
                  <w:rPr>
                    <w:rFonts w:ascii="Cambria Math" w:hAnsi="Cambria Math"/>
                    <w:i/>
                    <w:color w:val="EE0000"/>
                  </w:rPr>
                </m:ctrlPr>
              </m:sSubPr>
              <m:e>
                <m:r>
                  <w:rPr>
                    <w:rFonts w:ascii="Cambria Math" w:hAnsi="Cambria Math"/>
                    <w:color w:val="EE0000"/>
                  </w:rPr>
                  <m:t>R</m:t>
                </m:r>
              </m:e>
              <m:sub>
                <m:r>
                  <w:rPr>
                    <w:rFonts w:ascii="Cambria Math" w:hAnsi="Cambria Math"/>
                    <w:color w:val="EE0000"/>
                  </w:rPr>
                  <m:t>p0.2,ref</m:t>
                </m:r>
              </m:sub>
            </m:sSub>
          </m:num>
          <m:den>
            <m:sSub>
              <m:sSubPr>
                <m:ctrlPr>
                  <w:rPr>
                    <w:rFonts w:ascii="Cambria Math" w:hAnsi="Cambria Math"/>
                    <w:i/>
                    <w:color w:val="EE0000"/>
                  </w:rPr>
                </m:ctrlPr>
              </m:sSubPr>
              <m:e>
                <m:r>
                  <w:rPr>
                    <w:rFonts w:ascii="Cambria Math" w:hAnsi="Cambria Math"/>
                    <w:color w:val="EE0000"/>
                  </w:rPr>
                  <m:t>E</m:t>
                </m:r>
              </m:e>
              <m:sub>
                <m:r>
                  <w:rPr>
                    <w:rFonts w:ascii="Cambria Math" w:hAnsi="Cambria Math"/>
                    <w:color w:val="EE0000"/>
                  </w:rPr>
                  <m:t>ref</m:t>
                </m:r>
              </m:sub>
            </m:sSub>
          </m:den>
        </m:f>
        <m:r>
          <w:rPr>
            <w:rFonts w:ascii="Cambria Math" w:hAnsi="Cambria Math"/>
            <w:color w:val="EE0000"/>
          </w:rPr>
          <m:t>-0.002</m:t>
        </m:r>
      </m:oMath>
      <w:r w:rsidR="004050A4" w:rsidRPr="00197F71">
        <w:rPr>
          <w:color w:val="EE0000"/>
        </w:rPr>
        <w:t xml:space="preserve">                                                      </w:t>
      </w:r>
      <w:r w:rsidRPr="00197F71">
        <w:rPr>
          <w:color w:val="EE0000"/>
        </w:rPr>
        <w:t xml:space="preserve">    (2)</w:t>
      </w:r>
    </w:p>
    <w:p w14:paraId="02AE95E1" w14:textId="77777777" w:rsidR="00A7058C" w:rsidRPr="00197F71" w:rsidRDefault="00A7058C" w:rsidP="006337AE">
      <w:pPr>
        <w:pStyle w:val="BodytextIndented"/>
        <w:rPr>
          <w:color w:val="EE0000"/>
        </w:rPr>
      </w:pPr>
    </w:p>
    <w:p w14:paraId="5142D659" w14:textId="0C2607A6" w:rsidR="00791799" w:rsidRDefault="00791799" w:rsidP="00791799">
      <w:pPr>
        <w:pStyle w:val="BodytextIndented"/>
        <w:jc w:val="center"/>
        <w:rPr>
          <w:color w:val="EE0000"/>
        </w:rPr>
      </w:pPr>
      <w:r w:rsidRPr="00197F71">
        <w:rPr>
          <w:noProof/>
          <w:color w:val="EE0000"/>
        </w:rPr>
        <w:drawing>
          <wp:inline distT="0" distB="0" distL="0" distR="0" wp14:anchorId="2A0033B0" wp14:editId="64CBAC3F">
            <wp:extent cx="4357125" cy="3002286"/>
            <wp:effectExtent l="0" t="0" r="5715" b="7620"/>
            <wp:docPr id="1433858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58704" name="Picture 143385870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57125" cy="3002286"/>
                    </a:xfrm>
                    <a:prstGeom prst="rect">
                      <a:avLst/>
                    </a:prstGeom>
                  </pic:spPr>
                </pic:pic>
              </a:graphicData>
            </a:graphic>
          </wp:inline>
        </w:drawing>
      </w:r>
    </w:p>
    <w:p w14:paraId="165AD451" w14:textId="77777777" w:rsidR="00791799" w:rsidRPr="00197F71" w:rsidRDefault="00791799" w:rsidP="00791799">
      <w:pPr>
        <w:pStyle w:val="BodytextIndented"/>
        <w:ind w:firstLine="0"/>
        <w:jc w:val="center"/>
        <w:rPr>
          <w:color w:val="EE0000"/>
          <w:lang w:val="en-GB"/>
        </w:rPr>
      </w:pPr>
      <w:r w:rsidRPr="00197F71">
        <w:rPr>
          <w:b/>
          <w:bCs/>
          <w:color w:val="EE0000"/>
          <w:lang w:val="en-GB"/>
        </w:rPr>
        <w:t>Figure 3.</w:t>
      </w:r>
      <w:r w:rsidRPr="00197F71">
        <w:rPr>
          <w:color w:val="EE0000"/>
          <w:lang w:val="en-GB"/>
        </w:rPr>
        <w:t xml:space="preserve"> Schematic of the toe-offset construction. Illustrative curve; </w:t>
      </w:r>
      <m:oMath>
        <m:sSub>
          <m:sSubPr>
            <m:ctrlPr>
              <w:rPr>
                <w:rFonts w:ascii="Cambria Math" w:hAnsi="Cambria Math"/>
                <w:i/>
                <w:color w:val="EE0000"/>
                <w:lang w:val="en-GB"/>
              </w:rPr>
            </m:ctrlPr>
          </m:sSubPr>
          <m:e>
            <m:r>
              <w:rPr>
                <w:rFonts w:ascii="Cambria Math" w:hAnsi="Cambria Math"/>
                <w:color w:val="EE0000"/>
                <w:lang w:val="en-GB"/>
              </w:rPr>
              <m:t>ε</m:t>
            </m:r>
          </m:e>
          <m:sub>
            <m:r>
              <w:rPr>
                <w:rFonts w:ascii="Cambria Math" w:hAnsi="Cambria Math"/>
                <w:color w:val="EE0000"/>
                <w:lang w:val="en-GB"/>
              </w:rPr>
              <m:t>0</m:t>
            </m:r>
          </m:sub>
        </m:sSub>
      </m:oMath>
      <w:r w:rsidRPr="00197F71">
        <w:rPr>
          <w:color w:val="EE0000"/>
          <w:lang w:val="en-GB"/>
        </w:rPr>
        <w:t xml:space="preserve"> is exaggerated for clarity.</w:t>
      </w:r>
    </w:p>
    <w:p w14:paraId="6B7C98F1" w14:textId="3D78758F" w:rsidR="00BB6DFE" w:rsidRPr="00197F71" w:rsidRDefault="00BB6DFE" w:rsidP="006337AE">
      <w:pPr>
        <w:pStyle w:val="BodytextIndented"/>
        <w:rPr>
          <w:color w:val="EE0000"/>
        </w:rPr>
      </w:pPr>
      <w:r w:rsidRPr="00197F71">
        <w:rPr>
          <w:color w:val="EE0000"/>
        </w:rPr>
        <w:t xml:space="preserve">This construction is illustrated schematically in Figure 3. </w:t>
      </w:r>
      <w:r w:rsidR="003D49DE" w:rsidRPr="00197F71">
        <w:rPr>
          <w:color w:val="EE0000"/>
        </w:rPr>
        <w:t>The strain axis was then shifted by this offset</w:t>
      </w:r>
      <w:r w:rsidR="00B1658A" w:rsidRPr="00197F71">
        <w:rPr>
          <w:color w:val="EE0000"/>
        </w:rPr>
        <w:t>,</w:t>
      </w:r>
    </w:p>
    <w:p w14:paraId="21F38C29" w14:textId="0F4DA519" w:rsidR="0053644B" w:rsidRPr="00197F71" w:rsidRDefault="008F1F84" w:rsidP="008F1F84">
      <w:pPr>
        <w:pStyle w:val="BodytextIndented"/>
        <w:jc w:val="center"/>
        <w:rPr>
          <w:color w:val="EE0000"/>
        </w:rPr>
      </w:pPr>
      <w:r w:rsidRPr="00197F71">
        <w:rPr>
          <w:color w:val="EE0000"/>
        </w:rPr>
        <w:t xml:space="preserve">                                                            </w:t>
      </w:r>
      <m:oMath>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c</m:t>
            </m:r>
          </m:sub>
        </m:sSub>
        <m:r>
          <w:rPr>
            <w:rFonts w:ascii="Cambria Math" w:hAnsi="Cambria Math"/>
            <w:color w:val="EE0000"/>
          </w:rPr>
          <m:t>=</m:t>
        </m:r>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raw</m:t>
            </m:r>
          </m:sub>
        </m:sSub>
        <m:r>
          <w:rPr>
            <w:rFonts w:ascii="Cambria Math" w:hAnsi="Cambria Math"/>
            <w:color w:val="EE0000"/>
          </w:rPr>
          <m:t>-</m:t>
        </m:r>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0</m:t>
            </m:r>
          </m:sub>
        </m:sSub>
      </m:oMath>
      <w:r w:rsidRPr="00197F71">
        <w:rPr>
          <w:color w:val="EE0000"/>
        </w:rPr>
        <w:t xml:space="preserve">                                                                      (3)</w:t>
      </w:r>
    </w:p>
    <w:p w14:paraId="703A5FBE" w14:textId="488D4046" w:rsidR="00975315" w:rsidRPr="00197F71" w:rsidRDefault="001F607F" w:rsidP="00975315">
      <w:pPr>
        <w:pStyle w:val="BodytextIndented"/>
        <w:ind w:firstLine="0"/>
        <w:rPr>
          <w:color w:val="EE0000"/>
        </w:rPr>
      </w:pPr>
      <w:r w:rsidRPr="00197F71">
        <w:rPr>
          <w:color w:val="EE0000"/>
        </w:rPr>
        <w:t>s</w:t>
      </w:r>
      <w:r w:rsidR="00975315" w:rsidRPr="00197F71">
        <w:rPr>
          <w:color w:val="EE0000"/>
        </w:rPr>
        <w:t>o</w:t>
      </w:r>
      <w:r w:rsidRPr="00197F71">
        <w:rPr>
          <w:color w:val="EE0000"/>
        </w:rPr>
        <w:t xml:space="preserve"> that the standard 0.2% offset construction reproduces </w:t>
      </w:r>
      <w:r w:rsidRPr="00197F71">
        <w:rPr>
          <w:i/>
          <w:iCs w:val="0"/>
          <w:color w:val="EE0000"/>
        </w:rPr>
        <w:t>R</w:t>
      </w:r>
      <w:r w:rsidRPr="00197F71">
        <w:rPr>
          <w:i/>
          <w:iCs w:val="0"/>
          <w:color w:val="EE0000"/>
          <w:vertAlign w:val="subscript"/>
        </w:rPr>
        <w:t>p0.2,ref</w:t>
      </w:r>
      <w:r w:rsidRPr="00197F71">
        <w:rPr>
          <w:color w:val="EE0000"/>
        </w:rPr>
        <w:t xml:space="preserve"> exactly</w:t>
      </w:r>
      <w:r w:rsidR="00166C88">
        <w:rPr>
          <w:color w:val="EE0000"/>
        </w:rPr>
        <w:t>. Figure</w:t>
      </w:r>
      <w:r w:rsidR="00AF37E1">
        <w:rPr>
          <w:color w:val="EE0000"/>
        </w:rPr>
        <w:t xml:space="preserve"> 4 shows the effect of this shift on a representative specime</w:t>
      </w:r>
      <w:r w:rsidR="00E35157">
        <w:rPr>
          <w:color w:val="EE0000"/>
        </w:rPr>
        <w:t xml:space="preserve">n, and </w:t>
      </w:r>
      <w:r w:rsidR="00E33E08" w:rsidRPr="00197F71">
        <w:rPr>
          <w:color w:val="EE0000"/>
        </w:rPr>
        <w:t>Figure</w:t>
      </w:r>
      <w:r w:rsidR="00B640D0" w:rsidRPr="00197F71">
        <w:rPr>
          <w:color w:val="EE0000"/>
        </w:rPr>
        <w:t xml:space="preserve"> </w:t>
      </w:r>
      <w:r w:rsidR="00E35157">
        <w:rPr>
          <w:color w:val="EE0000"/>
        </w:rPr>
        <w:t>5</w:t>
      </w:r>
      <w:r w:rsidR="00B00B6F">
        <w:rPr>
          <w:color w:val="EE0000"/>
        </w:rPr>
        <w:t xml:space="preserve"> </w:t>
      </w:r>
      <w:r w:rsidR="00B640D0" w:rsidRPr="00197F71">
        <w:rPr>
          <w:color w:val="EE0000"/>
        </w:rPr>
        <w:t>the result</w:t>
      </w:r>
      <w:r w:rsidR="00B00B6F">
        <w:rPr>
          <w:color w:val="EE0000"/>
        </w:rPr>
        <w:t>ing 0.2% of</w:t>
      </w:r>
      <w:r w:rsidR="00663F65">
        <w:rPr>
          <w:color w:val="EE0000"/>
        </w:rPr>
        <w:t>fset construction for four specimens</w:t>
      </w:r>
      <w:r w:rsidR="00B640D0" w:rsidRPr="00197F71">
        <w:rPr>
          <w:color w:val="EE0000"/>
        </w:rPr>
        <w:t xml:space="preserve">. The </w:t>
      </w:r>
      <w:r w:rsidR="00780459" w:rsidRPr="00197F71">
        <w:rPr>
          <w:color w:val="EE0000"/>
        </w:rPr>
        <w:t xml:space="preserve">total strain at fracture </w:t>
      </w:r>
      <m:oMath>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f</m:t>
            </m:r>
          </m:sub>
        </m:sSub>
      </m:oMath>
      <w:r w:rsidR="005139FC" w:rsidRPr="00197F71">
        <w:rPr>
          <w:color w:val="EE0000"/>
        </w:rPr>
        <w:t xml:space="preserve"> and plastic strain at fracture </w:t>
      </w:r>
      <m:oMath>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p</m:t>
            </m:r>
          </m:sub>
        </m:sSub>
      </m:oMath>
      <w:r w:rsidR="0037701A" w:rsidRPr="00197F71">
        <w:rPr>
          <w:color w:val="EE0000"/>
        </w:rPr>
        <w:t xml:space="preserve"> were obtained as</w:t>
      </w:r>
    </w:p>
    <w:p w14:paraId="475C8615" w14:textId="34EB574C" w:rsidR="00697082" w:rsidRPr="00197F71" w:rsidRDefault="00665765" w:rsidP="00481796">
      <w:pPr>
        <w:pStyle w:val="BodytextIndented"/>
        <w:ind w:firstLine="0"/>
        <w:jc w:val="center"/>
        <w:rPr>
          <w:color w:val="EE0000"/>
        </w:rPr>
      </w:pPr>
      <w:r w:rsidRPr="00197F71">
        <w:rPr>
          <w:color w:val="EE0000"/>
        </w:rPr>
        <w:t xml:space="preserve">                                                       </w:t>
      </w:r>
      <m:oMath>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f</m:t>
            </m:r>
          </m:sub>
        </m:sSub>
        <m:r>
          <w:rPr>
            <w:rFonts w:ascii="Cambria Math" w:hAnsi="Cambria Math"/>
            <w:color w:val="EE0000"/>
          </w:rPr>
          <m:t>=</m:t>
        </m:r>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raw,f</m:t>
            </m:r>
          </m:sub>
        </m:sSub>
        <m:r>
          <w:rPr>
            <w:rFonts w:ascii="Cambria Math" w:hAnsi="Cambria Math"/>
            <w:color w:val="EE0000"/>
          </w:rPr>
          <m:t>-</m:t>
        </m:r>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0</m:t>
            </m:r>
          </m:sub>
        </m:sSub>
        <m:r>
          <w:rPr>
            <w:rFonts w:ascii="Cambria Math" w:hAnsi="Cambria Math"/>
            <w:color w:val="EE0000"/>
          </w:rPr>
          <m:t xml:space="preserve">,   </m:t>
        </m:r>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p</m:t>
            </m:r>
          </m:sub>
        </m:sSub>
        <m:r>
          <w:rPr>
            <w:rFonts w:ascii="Cambria Math" w:hAnsi="Cambria Math"/>
            <w:color w:val="EE0000"/>
          </w:rPr>
          <m:t>=</m:t>
        </m:r>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f</m:t>
            </m:r>
          </m:sub>
        </m:sSub>
        <m:r>
          <w:rPr>
            <w:rFonts w:ascii="Cambria Math" w:hAnsi="Cambria Math"/>
            <w:color w:val="EE0000"/>
          </w:rPr>
          <m:t>-</m:t>
        </m:r>
        <m:f>
          <m:fPr>
            <m:ctrlPr>
              <w:rPr>
                <w:rFonts w:ascii="Cambria Math" w:hAnsi="Cambria Math"/>
                <w:i/>
                <w:color w:val="EE0000"/>
              </w:rPr>
            </m:ctrlPr>
          </m:fPr>
          <m:num>
            <m:sSub>
              <m:sSubPr>
                <m:ctrlPr>
                  <w:rPr>
                    <w:rFonts w:ascii="Cambria Math" w:hAnsi="Cambria Math"/>
                    <w:i/>
                    <w:color w:val="EE0000"/>
                  </w:rPr>
                </m:ctrlPr>
              </m:sSubPr>
              <m:e>
                <m:r>
                  <w:rPr>
                    <w:rFonts w:ascii="Cambria Math" w:hAnsi="Cambria Math"/>
                    <w:color w:val="EE0000"/>
                  </w:rPr>
                  <m:t>σ</m:t>
                </m:r>
              </m:e>
              <m:sub>
                <m:r>
                  <w:rPr>
                    <w:rFonts w:ascii="Cambria Math" w:hAnsi="Cambria Math"/>
                    <w:color w:val="EE0000"/>
                  </w:rPr>
                  <m:t>f</m:t>
                </m:r>
              </m:sub>
            </m:sSub>
          </m:num>
          <m:den>
            <m:sSub>
              <m:sSubPr>
                <m:ctrlPr>
                  <w:rPr>
                    <w:rFonts w:ascii="Cambria Math" w:hAnsi="Cambria Math"/>
                    <w:i/>
                    <w:color w:val="EE0000"/>
                  </w:rPr>
                </m:ctrlPr>
              </m:sSubPr>
              <m:e>
                <m:r>
                  <w:rPr>
                    <w:rFonts w:ascii="Cambria Math" w:hAnsi="Cambria Math"/>
                    <w:color w:val="EE0000"/>
                  </w:rPr>
                  <m:t>E</m:t>
                </m:r>
              </m:e>
              <m:sub>
                <m:r>
                  <w:rPr>
                    <w:rFonts w:ascii="Cambria Math" w:hAnsi="Cambria Math"/>
                    <w:color w:val="EE0000"/>
                  </w:rPr>
                  <m:t>ref</m:t>
                </m:r>
              </m:sub>
            </m:sSub>
          </m:den>
        </m:f>
      </m:oMath>
      <w:r w:rsidR="001C0177" w:rsidRPr="00197F71">
        <w:rPr>
          <w:color w:val="EE0000"/>
        </w:rPr>
        <w:t xml:space="preserve">                                                   (4)</w:t>
      </w:r>
    </w:p>
    <w:p w14:paraId="5792FC10" w14:textId="4A53E6C4" w:rsidR="00B87953" w:rsidRPr="00197F71" w:rsidRDefault="00B87953" w:rsidP="00B87953">
      <w:pPr>
        <w:pStyle w:val="BodytextIndented"/>
        <w:ind w:firstLine="0"/>
        <w:rPr>
          <w:color w:val="EE0000"/>
        </w:rPr>
      </w:pPr>
      <w:r w:rsidRPr="00197F71">
        <w:rPr>
          <w:color w:val="EE0000"/>
        </w:rPr>
        <w:t xml:space="preserve">where </w:t>
      </w:r>
      <m:oMath>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raw,f</m:t>
            </m:r>
          </m:sub>
        </m:sSub>
      </m:oMath>
      <w:r w:rsidR="00BE17D6" w:rsidRPr="00197F71">
        <w:rPr>
          <w:color w:val="EE0000"/>
        </w:rPr>
        <w:t xml:space="preserve"> is the raw strain at fracture, taken </w:t>
      </w:r>
      <w:r w:rsidR="009F7629">
        <w:rPr>
          <w:color w:val="EE0000"/>
        </w:rPr>
        <w:t>at</w:t>
      </w:r>
      <w:r w:rsidR="00BE17D6" w:rsidRPr="00197F71">
        <w:rPr>
          <w:color w:val="EE0000"/>
        </w:rPr>
        <w:t xml:space="preserve"> peak force because all specimens fractured without neckin</w:t>
      </w:r>
      <w:r w:rsidR="00C23DA4" w:rsidRPr="00197F71">
        <w:rPr>
          <w:color w:val="EE0000"/>
        </w:rPr>
        <w:t xml:space="preserve">g, and </w:t>
      </w:r>
      <m:oMath>
        <m:sSub>
          <m:sSubPr>
            <m:ctrlPr>
              <w:rPr>
                <w:rFonts w:ascii="Cambria Math" w:hAnsi="Cambria Math"/>
                <w:i/>
                <w:color w:val="EE0000"/>
              </w:rPr>
            </m:ctrlPr>
          </m:sSubPr>
          <m:e>
            <m:r>
              <w:rPr>
                <w:rFonts w:ascii="Cambria Math" w:hAnsi="Cambria Math"/>
                <w:color w:val="EE0000"/>
              </w:rPr>
              <m:t>σ</m:t>
            </m:r>
          </m:e>
          <m:sub>
            <m:r>
              <w:rPr>
                <w:rFonts w:ascii="Cambria Math" w:hAnsi="Cambria Math"/>
                <w:color w:val="EE0000"/>
              </w:rPr>
              <m:t>f</m:t>
            </m:r>
          </m:sub>
        </m:sSub>
      </m:oMath>
      <w:r w:rsidR="00C80A8C" w:rsidRPr="00197F71">
        <w:rPr>
          <w:color w:val="EE0000"/>
        </w:rPr>
        <w:t xml:space="preserve"> is the fracture stress. </w:t>
      </w:r>
      <w:r w:rsidR="00442467" w:rsidRPr="00197F71">
        <w:rPr>
          <w:color w:val="EE0000"/>
        </w:rPr>
        <w:t xml:space="preserve">Because </w:t>
      </w:r>
      <w:proofErr w:type="spellStart"/>
      <w:r w:rsidR="00442467" w:rsidRPr="00197F71">
        <w:rPr>
          <w:i/>
          <w:iCs w:val="0"/>
          <w:color w:val="EE0000"/>
        </w:rPr>
        <w:t>E</w:t>
      </w:r>
      <w:r w:rsidR="00442467" w:rsidRPr="00197F71">
        <w:rPr>
          <w:i/>
          <w:iCs w:val="0"/>
          <w:color w:val="EE0000"/>
          <w:vertAlign w:val="subscript"/>
        </w:rPr>
        <w:t>ref</w:t>
      </w:r>
      <w:proofErr w:type="spellEnd"/>
      <w:r w:rsidR="00442467" w:rsidRPr="00197F71">
        <w:rPr>
          <w:color w:val="EE0000"/>
        </w:rPr>
        <w:t xml:space="preserve"> describes the stiffness of the </w:t>
      </w:r>
      <w:r w:rsidR="00ED63D1" w:rsidRPr="00197F71">
        <w:rPr>
          <w:color w:val="EE0000"/>
        </w:rPr>
        <w:t>whole load train</w:t>
      </w:r>
      <w:r w:rsidR="00B70AC9">
        <w:rPr>
          <w:color w:val="EE0000"/>
        </w:rPr>
        <w:t xml:space="preserve"> rather</w:t>
      </w:r>
      <w:r w:rsidR="00ED63D1" w:rsidRPr="00197F71">
        <w:rPr>
          <w:color w:val="EE0000"/>
        </w:rPr>
        <w:t xml:space="preserve"> than the material, </w:t>
      </w:r>
      <m:oMath>
        <m:f>
          <m:fPr>
            <m:type m:val="lin"/>
            <m:ctrlPr>
              <w:rPr>
                <w:rFonts w:ascii="Cambria Math" w:hAnsi="Cambria Math"/>
                <w:i/>
                <w:color w:val="EE0000"/>
              </w:rPr>
            </m:ctrlPr>
          </m:fPr>
          <m:num>
            <m:sSub>
              <m:sSubPr>
                <m:ctrlPr>
                  <w:rPr>
                    <w:rFonts w:ascii="Cambria Math" w:hAnsi="Cambria Math"/>
                    <w:i/>
                    <w:color w:val="EE0000"/>
                  </w:rPr>
                </m:ctrlPr>
              </m:sSubPr>
              <m:e>
                <m:r>
                  <w:rPr>
                    <w:rFonts w:ascii="Cambria Math" w:hAnsi="Cambria Math"/>
                    <w:color w:val="EE0000"/>
                  </w:rPr>
                  <m:t>σ</m:t>
                </m:r>
              </m:e>
              <m:sub>
                <m:r>
                  <w:rPr>
                    <w:rFonts w:ascii="Cambria Math" w:hAnsi="Cambria Math"/>
                    <w:color w:val="EE0000"/>
                  </w:rPr>
                  <m:t>f</m:t>
                </m:r>
              </m:sub>
            </m:sSub>
          </m:num>
          <m:den>
            <m:sSub>
              <m:sSubPr>
                <m:ctrlPr>
                  <w:rPr>
                    <w:rFonts w:ascii="Cambria Math" w:hAnsi="Cambria Math"/>
                    <w:i/>
                    <w:color w:val="EE0000"/>
                  </w:rPr>
                </m:ctrlPr>
              </m:sSubPr>
              <m:e>
                <m:r>
                  <w:rPr>
                    <w:rFonts w:ascii="Cambria Math" w:hAnsi="Cambria Math"/>
                    <w:color w:val="EE0000"/>
                  </w:rPr>
                  <m:t>E</m:t>
                </m:r>
              </m:e>
              <m:sub>
                <m:r>
                  <w:rPr>
                    <w:rFonts w:ascii="Cambria Math" w:hAnsi="Cambria Math"/>
                    <w:color w:val="EE0000"/>
                  </w:rPr>
                  <m:t>ref</m:t>
                </m:r>
              </m:sub>
            </m:sSub>
          </m:den>
        </m:f>
      </m:oMath>
      <w:r w:rsidR="00407E28" w:rsidRPr="00197F71">
        <w:rPr>
          <w:color w:val="EE0000"/>
        </w:rPr>
        <w:t xml:space="preserve"> includes machine and grip deflection</w:t>
      </w:r>
      <w:r w:rsidR="005E3E02" w:rsidRPr="00197F71">
        <w:rPr>
          <w:color w:val="EE0000"/>
        </w:rPr>
        <w:t xml:space="preserve"> as well as the elastic strain of the specimen, </w:t>
      </w:r>
      <w:r w:rsidR="007F66C9" w:rsidRPr="00197F71">
        <w:rPr>
          <w:color w:val="EE0000"/>
        </w:rPr>
        <w:t xml:space="preserve">and subtracting </w:t>
      </w:r>
      <w:r w:rsidR="001C4789" w:rsidRPr="00197F71">
        <w:rPr>
          <w:color w:val="EE0000"/>
        </w:rPr>
        <w:t>it removes both</w:t>
      </w:r>
      <w:r w:rsidR="004C4E6D" w:rsidRPr="00197F71">
        <w:rPr>
          <w:color w:val="EE0000"/>
        </w:rPr>
        <w:t>. UTS is unaffected by this procedure, since it depends only on the p</w:t>
      </w:r>
      <w:r w:rsidR="00B94593" w:rsidRPr="00197F71">
        <w:rPr>
          <w:color w:val="EE0000"/>
        </w:rPr>
        <w:t>eak force and cro</w:t>
      </w:r>
      <w:r w:rsidR="0013225B" w:rsidRPr="00197F71">
        <w:rPr>
          <w:color w:val="EE0000"/>
        </w:rPr>
        <w:t>ss-sectional area.</w:t>
      </w:r>
      <w:r w:rsidR="00AF664F" w:rsidRPr="00197F71">
        <w:rPr>
          <w:color w:val="EE0000"/>
        </w:rPr>
        <w:t xml:space="preserve"> The </w:t>
      </w:r>
      <w:r w:rsidR="004D6F39" w:rsidRPr="00197F71">
        <w:rPr>
          <w:color w:val="EE0000"/>
        </w:rPr>
        <w:t xml:space="preserve">offset </w:t>
      </w:r>
      <m:oMath>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0</m:t>
            </m:r>
          </m:sub>
        </m:sSub>
      </m:oMath>
      <w:r w:rsidR="004D6F39" w:rsidRPr="00197F71">
        <w:rPr>
          <w:color w:val="EE0000"/>
        </w:rPr>
        <w:t xml:space="preserve"> </w:t>
      </w:r>
      <w:r w:rsidR="00C06109" w:rsidRPr="00197F71">
        <w:rPr>
          <w:color w:val="EE0000"/>
        </w:rPr>
        <w:t xml:space="preserve">was 0.018 </w:t>
      </w:r>
      <w:r w:rsidR="00C06109" w:rsidRPr="00197F71">
        <w:rPr>
          <w:rFonts w:cs="Times"/>
          <w:color w:val="EE0000"/>
        </w:rPr>
        <w:t>±</w:t>
      </w:r>
      <w:r w:rsidR="0013225B" w:rsidRPr="00197F71">
        <w:rPr>
          <w:color w:val="EE0000"/>
        </w:rPr>
        <w:t xml:space="preserve"> </w:t>
      </w:r>
      <w:r w:rsidR="001607B2" w:rsidRPr="00197F71">
        <w:rPr>
          <w:color w:val="EE0000"/>
        </w:rPr>
        <w:t xml:space="preserve">0.078% (mean </w:t>
      </w:r>
      <w:r w:rsidR="001607B2" w:rsidRPr="00197F71">
        <w:rPr>
          <w:rFonts w:cs="Times"/>
          <w:color w:val="EE0000"/>
        </w:rPr>
        <w:t>±</w:t>
      </w:r>
      <w:r w:rsidR="001607B2" w:rsidRPr="00197F71">
        <w:rPr>
          <w:color w:val="EE0000"/>
        </w:rPr>
        <w:t xml:space="preserve"> SD)</w:t>
      </w:r>
      <w:r w:rsidR="00840758" w:rsidRPr="00197F71">
        <w:rPr>
          <w:color w:val="EE0000"/>
        </w:rPr>
        <w:t>; it was at most 0.13% for 49 of the 50 specimens and 0.52</w:t>
      </w:r>
      <w:r w:rsidR="00AC22B1" w:rsidRPr="00197F71">
        <w:rPr>
          <w:color w:val="EE0000"/>
        </w:rPr>
        <w:t>% for one (</w:t>
      </w:r>
      <w:r w:rsidR="003361BD" w:rsidRPr="00197F71">
        <w:rPr>
          <w:color w:val="EE0000"/>
        </w:rPr>
        <w:t>C1_H1)</w:t>
      </w:r>
      <w:r w:rsidR="007D4207" w:rsidRPr="00197F71">
        <w:rPr>
          <w:color w:val="EE0000"/>
        </w:rPr>
        <w:t>.</w:t>
      </w:r>
    </w:p>
    <w:p w14:paraId="595C7683" w14:textId="77777777" w:rsidR="00382764" w:rsidRPr="00197F71" w:rsidRDefault="00382764" w:rsidP="00B87953">
      <w:pPr>
        <w:pStyle w:val="BodytextIndented"/>
        <w:ind w:firstLine="0"/>
        <w:rPr>
          <w:color w:val="EE0000"/>
        </w:rPr>
      </w:pPr>
    </w:p>
    <w:p w14:paraId="0278C00B" w14:textId="66B27759" w:rsidR="006337AE" w:rsidRPr="006337AE" w:rsidRDefault="006337AE" w:rsidP="006337AE">
      <w:pPr>
        <w:pStyle w:val="BodytextIndented"/>
      </w:pPr>
    </w:p>
    <w:p w14:paraId="6EBF2565" w14:textId="034BD223" w:rsidR="00721757" w:rsidRPr="00721757" w:rsidRDefault="00721757" w:rsidP="00721757">
      <w:pPr>
        <w:pStyle w:val="BodytextIndented"/>
        <w:jc w:val="center"/>
        <w:rPr>
          <w:lang w:val="en-GB"/>
        </w:rPr>
      </w:pPr>
      <w:r>
        <w:rPr>
          <w:noProof/>
        </w:rPr>
        <w:lastRenderedPageBreak/>
        <w:drawing>
          <wp:anchor distT="0" distB="0" distL="114300" distR="114300" simplePos="0" relativeHeight="251659776" behindDoc="1" locked="0" layoutInCell="1" allowOverlap="1" wp14:anchorId="7BEAD635" wp14:editId="0EC93839">
            <wp:simplePos x="0" y="0"/>
            <wp:positionH relativeFrom="column">
              <wp:posOffset>1499870</wp:posOffset>
            </wp:positionH>
            <wp:positionV relativeFrom="paragraph">
              <wp:posOffset>1270</wp:posOffset>
            </wp:positionV>
            <wp:extent cx="2843530" cy="2349500"/>
            <wp:effectExtent l="0" t="0" r="0" b="0"/>
            <wp:wrapTopAndBottom/>
            <wp:docPr id="15013087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308754" name="Picture 150130875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43530" cy="2349500"/>
                    </a:xfrm>
                    <a:prstGeom prst="rect">
                      <a:avLst/>
                    </a:prstGeom>
                  </pic:spPr>
                </pic:pic>
              </a:graphicData>
            </a:graphic>
          </wp:anchor>
        </w:drawing>
      </w:r>
      <w:r w:rsidRPr="00721757">
        <w:rPr>
          <w:b/>
          <w:lang w:val="en-GB"/>
        </w:rPr>
        <w:t xml:space="preserve">Figure </w:t>
      </w:r>
      <w:r w:rsidR="00C703FC">
        <w:rPr>
          <w:b/>
          <w:lang w:val="en-GB"/>
        </w:rPr>
        <w:t>4</w:t>
      </w:r>
      <w:r w:rsidRPr="00721757">
        <w:rPr>
          <w:b/>
          <w:lang w:val="en-GB"/>
        </w:rPr>
        <w:t xml:space="preserve">. </w:t>
      </w:r>
      <w:r w:rsidRPr="00721757">
        <w:rPr>
          <w:lang w:val="en-GB"/>
        </w:rPr>
        <w:t xml:space="preserve">Effect of the toe-region correction on a representative specimen. </w:t>
      </w:r>
    </w:p>
    <w:p w14:paraId="0C402726" w14:textId="77777777" w:rsidR="00D75775" w:rsidRDefault="00D75775" w:rsidP="00C96029">
      <w:pPr>
        <w:pStyle w:val="BodytextIndented"/>
        <w:jc w:val="center"/>
        <w:rPr>
          <w:b/>
          <w:lang w:val="en-GB"/>
        </w:rPr>
      </w:pPr>
    </w:p>
    <w:p w14:paraId="3F9A8F94" w14:textId="676D3720" w:rsidR="00D75775" w:rsidRDefault="00D75775" w:rsidP="00C96029">
      <w:pPr>
        <w:pStyle w:val="BodytextIndented"/>
        <w:jc w:val="center"/>
        <w:rPr>
          <w:b/>
          <w:lang w:val="en-GB"/>
        </w:rPr>
      </w:pPr>
      <w:r>
        <w:rPr>
          <w:b/>
          <w:noProof/>
          <w:lang w:val="en-GB"/>
        </w:rPr>
        <w:drawing>
          <wp:inline distT="0" distB="0" distL="0" distR="0" wp14:anchorId="63E8ABC7" wp14:editId="250E3992">
            <wp:extent cx="5760085" cy="1624330"/>
            <wp:effectExtent l="0" t="0" r="0" b="0"/>
            <wp:docPr id="18210813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081343" name="Picture 182108134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085" cy="1624330"/>
                    </a:xfrm>
                    <a:prstGeom prst="rect">
                      <a:avLst/>
                    </a:prstGeom>
                  </pic:spPr>
                </pic:pic>
              </a:graphicData>
            </a:graphic>
          </wp:inline>
        </w:drawing>
      </w:r>
    </w:p>
    <w:p w14:paraId="5CA02741" w14:textId="69923AFF" w:rsidR="00C96029" w:rsidRPr="00C96029" w:rsidRDefault="00C96029" w:rsidP="00C96029">
      <w:pPr>
        <w:pStyle w:val="BodytextIndented"/>
        <w:jc w:val="center"/>
        <w:rPr>
          <w:lang w:val="en-GB"/>
        </w:rPr>
      </w:pPr>
      <w:r w:rsidRPr="00C96029">
        <w:rPr>
          <w:b/>
          <w:lang w:val="en-GB"/>
        </w:rPr>
        <w:t xml:space="preserve">Figure </w:t>
      </w:r>
      <w:r w:rsidR="00C703FC">
        <w:rPr>
          <w:b/>
          <w:lang w:val="en-GB"/>
        </w:rPr>
        <w:t>5</w:t>
      </w:r>
      <w:r w:rsidRPr="00C96029">
        <w:rPr>
          <w:b/>
          <w:lang w:val="en-GB"/>
        </w:rPr>
        <w:t xml:space="preserve">. </w:t>
      </w:r>
      <w:r w:rsidRPr="00C96029">
        <w:rPr>
          <w:lang w:val="en-GB"/>
        </w:rPr>
        <w:t>0.2% offset yield strength (Rₚ₀.₂) construction for four representative specimens spanning both build orientations and the extremes of the powder-reuse range: (a) C1_H</w:t>
      </w:r>
      <w:r w:rsidR="0056195A">
        <w:rPr>
          <w:lang w:val="en-GB"/>
        </w:rPr>
        <w:t>:</w:t>
      </w:r>
      <w:r w:rsidR="00376154">
        <w:rPr>
          <w:lang w:val="en-GB"/>
        </w:rPr>
        <w:t xml:space="preserve"> </w:t>
      </w:r>
      <w:r w:rsidR="0056195A" w:rsidRPr="00C96029">
        <w:rPr>
          <w:lang w:val="en-GB"/>
        </w:rPr>
        <w:t>Rₚ₀.₂</w:t>
      </w:r>
      <w:r w:rsidR="00BE2AD1">
        <w:rPr>
          <w:lang w:val="en-GB"/>
        </w:rPr>
        <w:t xml:space="preserve"> = </w:t>
      </w:r>
      <w:r w:rsidR="00376154">
        <w:rPr>
          <w:lang w:val="en-GB"/>
        </w:rPr>
        <w:t>2</w:t>
      </w:r>
      <w:r w:rsidR="00A608C4">
        <w:rPr>
          <w:lang w:val="en-GB"/>
        </w:rPr>
        <w:t>9</w:t>
      </w:r>
      <w:r w:rsidR="00AF6010">
        <w:rPr>
          <w:lang w:val="en-GB"/>
        </w:rPr>
        <w:t>6</w:t>
      </w:r>
      <w:r w:rsidR="001C12A9">
        <w:rPr>
          <w:lang w:val="en-GB"/>
        </w:rPr>
        <w:t>.</w:t>
      </w:r>
      <w:r w:rsidR="00ED605D">
        <w:rPr>
          <w:lang w:val="en-GB"/>
        </w:rPr>
        <w:t>0</w:t>
      </w:r>
      <w:r w:rsidR="00376154">
        <w:rPr>
          <w:lang w:val="en-GB"/>
        </w:rPr>
        <w:t xml:space="preserve"> MPa</w:t>
      </w:r>
      <w:r w:rsidR="0056195A">
        <w:rPr>
          <w:lang w:val="en-GB"/>
        </w:rPr>
        <w:t xml:space="preserve"> </w:t>
      </w:r>
      <w:r w:rsidRPr="00C96029">
        <w:rPr>
          <w:lang w:val="en-GB"/>
        </w:rPr>
        <w:t>; (b) C1_V</w:t>
      </w:r>
      <w:r w:rsidR="00376154">
        <w:rPr>
          <w:lang w:val="en-GB"/>
        </w:rPr>
        <w:t xml:space="preserve">: </w:t>
      </w:r>
      <w:r w:rsidR="00376154" w:rsidRPr="00C96029">
        <w:rPr>
          <w:lang w:val="en-GB"/>
        </w:rPr>
        <w:t>Rₚ₀.₂</w:t>
      </w:r>
      <w:r w:rsidR="00376154">
        <w:rPr>
          <w:lang w:val="en-GB"/>
        </w:rPr>
        <w:t xml:space="preserve"> = </w:t>
      </w:r>
      <w:r w:rsidR="001F6FDC">
        <w:rPr>
          <w:lang w:val="en-GB"/>
        </w:rPr>
        <w:t>286.1</w:t>
      </w:r>
      <w:r w:rsidR="00376154">
        <w:rPr>
          <w:lang w:val="en-GB"/>
        </w:rPr>
        <w:t xml:space="preserve"> MPa</w:t>
      </w:r>
      <w:r w:rsidRPr="00C96029">
        <w:rPr>
          <w:lang w:val="en-GB"/>
        </w:rPr>
        <w:t>; (c) C5_H</w:t>
      </w:r>
      <w:r w:rsidR="00376154">
        <w:rPr>
          <w:lang w:val="en-GB"/>
        </w:rPr>
        <w:t xml:space="preserve">: </w:t>
      </w:r>
      <w:r w:rsidR="00376154" w:rsidRPr="00C96029">
        <w:rPr>
          <w:lang w:val="en-GB"/>
        </w:rPr>
        <w:t>Rₚ₀.₂</w:t>
      </w:r>
      <w:r w:rsidR="00376154">
        <w:rPr>
          <w:lang w:val="en-GB"/>
        </w:rPr>
        <w:t xml:space="preserve"> = </w:t>
      </w:r>
      <w:r w:rsidR="00616DD7">
        <w:rPr>
          <w:lang w:val="en-GB"/>
        </w:rPr>
        <w:t>230.7</w:t>
      </w:r>
      <w:r w:rsidR="00376154">
        <w:rPr>
          <w:lang w:val="en-GB"/>
        </w:rPr>
        <w:t xml:space="preserve"> MPa</w:t>
      </w:r>
      <w:r w:rsidRPr="00C96029">
        <w:rPr>
          <w:lang w:val="en-GB"/>
        </w:rPr>
        <w:t>; (d) C5_</w:t>
      </w:r>
      <w:r w:rsidR="00616DD7">
        <w:rPr>
          <w:lang w:val="en-GB"/>
        </w:rPr>
        <w:t xml:space="preserve">V: </w:t>
      </w:r>
      <w:r w:rsidR="00616DD7" w:rsidRPr="00C96029">
        <w:rPr>
          <w:lang w:val="en-GB"/>
        </w:rPr>
        <w:t>Rₚ₀.₂</w:t>
      </w:r>
      <w:r w:rsidR="00616DD7">
        <w:rPr>
          <w:lang w:val="en-GB"/>
        </w:rPr>
        <w:t xml:space="preserve"> = </w:t>
      </w:r>
      <w:r w:rsidR="009835DE">
        <w:rPr>
          <w:lang w:val="en-GB"/>
        </w:rPr>
        <w:t>169.9</w:t>
      </w:r>
      <w:r w:rsidR="00616DD7">
        <w:rPr>
          <w:lang w:val="en-GB"/>
        </w:rPr>
        <w:t xml:space="preserve"> MPa</w:t>
      </w:r>
      <w:r w:rsidRPr="00C96029">
        <w:rPr>
          <w:lang w:val="en-GB"/>
        </w:rPr>
        <w:t>. The toe-corrected test curve, elastic slope (from the reference modulus), 0.2% offset line, and resulting yield point are shown for each specimen.</w:t>
      </w:r>
    </w:p>
    <w:p w14:paraId="4A52D12D" w14:textId="6FE567F3" w:rsidR="00A823AD" w:rsidRPr="00A823AD" w:rsidRDefault="00A823AD" w:rsidP="00A823AD">
      <w:pPr>
        <w:pStyle w:val="BodytextIndented"/>
      </w:pPr>
      <w:r w:rsidRPr="00A823AD">
        <w:t>The underlying cause of this window-selection ambiguity was investigated further by examining the local tangent modulus (fitted slope) across successive narrow sub-ranges of each specimen's ascending stress-strain curve, using the reference modulus as a benchmark (</w:t>
      </w:r>
      <w:r w:rsidR="00FF7438">
        <w:t>F</w:t>
      </w:r>
      <w:r w:rsidRPr="00A823AD">
        <w:t xml:space="preserve">igure </w:t>
      </w:r>
      <w:r w:rsidR="00C703FC">
        <w:t>6</w:t>
      </w:r>
      <w:r w:rsidRPr="00A823AD">
        <w:t xml:space="preserve">). Two distinct patterns emerged across the dataset. Some specimens showed apparent stiffness increasing with load from an initially low value toward the reference modulus, consistent with grip-seating slack progressively resolving as loading proceeds. Other specimens instead showed apparent stiffness at its highest, and closest to the reference modulus, at the very start of loading, decreasing steadily thereafter — consistent with early-onset, spatially distributed microplasticity characteristic of the heterogeneous melt-pool and cellular substructure typical of SLM AlSi10Mg, rather than a sharp elastic-to-plastic transition. Because the dominant </w:t>
      </w:r>
      <w:proofErr w:type="spellStart"/>
      <w:r w:rsidRPr="00A823AD">
        <w:t>behaviour</w:t>
      </w:r>
      <w:proofErr w:type="spellEnd"/>
      <w:r w:rsidRPr="00A823AD">
        <w:t xml:space="preserve"> varied between specimens, no single fixed strain window could reliably capture the true elastic region across the dataset: a window positioned to avoid toe-affected specimens' early data would instead capture genuine pre-yield softening in others, and vice versa. An alternative window-selection strategy based on identifying the widest region of locally stable tangent modulus, rather than a fixed stress-range search, was also evaluated and found to preferentially select the post-yield strain-hardening plateau over the true elastic region for several specimens, performing worse than the original approach. This indicates that the ambiguity reflects a genuine property of the material's mechanical response rather than a deficiency specific to any one fitting strategy, and further supports anchoring yield strength determination to the modulus reported directly by the testing machine's software rather than an independently-derived value.</w:t>
      </w:r>
    </w:p>
    <w:p w14:paraId="26C63EF0" w14:textId="6650A8AD" w:rsidR="003C00FC" w:rsidRDefault="00714814" w:rsidP="00714814">
      <w:pPr>
        <w:pStyle w:val="BodytextIndented"/>
        <w:jc w:val="center"/>
      </w:pPr>
      <w:r>
        <w:rPr>
          <w:noProof/>
        </w:rPr>
        <w:lastRenderedPageBreak/>
        <w:drawing>
          <wp:inline distT="0" distB="0" distL="0" distR="0" wp14:anchorId="3F63E82A" wp14:editId="0B9B24B6">
            <wp:extent cx="2548890" cy="1953664"/>
            <wp:effectExtent l="0" t="0" r="3810" b="8890"/>
            <wp:docPr id="16973327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332761" name="Picture 169733276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70805" cy="1970462"/>
                    </a:xfrm>
                    <a:prstGeom prst="rect">
                      <a:avLst/>
                    </a:prstGeom>
                  </pic:spPr>
                </pic:pic>
              </a:graphicData>
            </a:graphic>
          </wp:inline>
        </w:drawing>
      </w:r>
    </w:p>
    <w:p w14:paraId="1823FD11" w14:textId="60FAD865" w:rsidR="0006272B" w:rsidRPr="0006272B" w:rsidRDefault="0006272B" w:rsidP="0006272B">
      <w:pPr>
        <w:pStyle w:val="BodytextIndented"/>
        <w:jc w:val="center"/>
        <w:rPr>
          <w:lang w:val="en-GB"/>
        </w:rPr>
      </w:pPr>
      <w:r w:rsidRPr="0006272B">
        <w:rPr>
          <w:b/>
          <w:lang w:val="en-GB"/>
        </w:rPr>
        <w:t xml:space="preserve">Figure </w:t>
      </w:r>
      <w:r w:rsidR="00C703FC">
        <w:rPr>
          <w:b/>
          <w:lang w:val="en-GB"/>
        </w:rPr>
        <w:t>6</w:t>
      </w:r>
      <w:r w:rsidRPr="0006272B">
        <w:rPr>
          <w:b/>
          <w:lang w:val="en-GB"/>
        </w:rPr>
        <w:t xml:space="preserve">. </w:t>
      </w:r>
      <w:r w:rsidRPr="0006272B">
        <w:rPr>
          <w:lang w:val="en-GB"/>
        </w:rPr>
        <w:t>Local tangent modulus as a function of stress level for two representative specimens, illustrating the two local-modulus patterns described in the text: C1_H shows apparent stiffness increasing with load (consistent with resolving toe-region slack), while C1_V shows apparent stiffness decreasing with load from an initially high value (consistent with early-onset microplasticity). Dotted horizontal lines mark each specimen’s reference modulus.</w:t>
      </w:r>
    </w:p>
    <w:p w14:paraId="7A849AEC" w14:textId="77777777" w:rsidR="00212D19" w:rsidRDefault="00212D19" w:rsidP="00E71F18">
      <w:pPr>
        <w:pStyle w:val="Heading2"/>
      </w:pPr>
      <w:r>
        <w:t>Statistical analysis</w:t>
      </w:r>
    </w:p>
    <w:p w14:paraId="26037435" w14:textId="68D253B4" w:rsidR="000C6518" w:rsidRDefault="000C6518" w:rsidP="00212D19">
      <w:pPr>
        <w:pStyle w:val="Bodytext"/>
      </w:pPr>
      <w:r w:rsidRPr="000C6518">
        <w:t xml:space="preserve">A two-way analysis of variance (ANOVA) was performed with powder condition (C1–C5) and build orientation (horizontal/vertical) as independent factors, and </w:t>
      </w:r>
      <w:r w:rsidRPr="00F4247F">
        <w:rPr>
          <w:color w:val="EE0000"/>
        </w:rPr>
        <w:t>UTS, YS and</w:t>
      </w:r>
      <w:r w:rsidR="00BB3785">
        <w:rPr>
          <w:color w:val="EE0000"/>
        </w:rPr>
        <w:t xml:space="preserve"> plastic strain </w:t>
      </w:r>
      <w:r w:rsidRPr="00F4247F">
        <w:rPr>
          <w:color w:val="EE0000"/>
        </w:rPr>
        <w:t xml:space="preserve">at fracture as dependent variables, </w:t>
      </w:r>
      <w:r w:rsidRPr="000C6518">
        <w:t xml:space="preserve">to evaluate the statistical significance of powder reuse, build orientation and their interaction. </w:t>
      </w:r>
      <w:r w:rsidRPr="00940A52">
        <w:rPr>
          <w:color w:val="EE0000"/>
        </w:rPr>
        <w:t xml:space="preserve">Post-hoc comparisons between powder conditions were performed </w:t>
      </w:r>
      <w:r w:rsidR="002A23D3" w:rsidRPr="00940A52">
        <w:rPr>
          <w:color w:val="EE0000"/>
        </w:rPr>
        <w:t>for YS</w:t>
      </w:r>
      <w:r w:rsidR="003F2843" w:rsidRPr="00940A52">
        <w:rPr>
          <w:color w:val="EE0000"/>
        </w:rPr>
        <w:t xml:space="preserve"> </w:t>
      </w:r>
      <w:r w:rsidRPr="00940A52">
        <w:rPr>
          <w:color w:val="EE0000"/>
        </w:rPr>
        <w:t xml:space="preserve">using Tukey's HSD test [11], based on the residual mean square of the two-way ANOVA. </w:t>
      </w:r>
      <w:r w:rsidRPr="0003337A">
        <w:rPr>
          <w:color w:val="EE0000"/>
        </w:rPr>
        <w:t>Normality of residuals was assessed with the Anderson–Darling test [12], and homogeneity of variance across the ten condition–orientation groups with the Brown–Forsythe test [13]. To confirm that the conclusions did not depend on the normality assumption, the two-way ANOVA was repeated on log-transformed data</w:t>
      </w:r>
      <w:r w:rsidR="005C27D2">
        <w:rPr>
          <w:color w:val="EE0000"/>
        </w:rPr>
        <w:t xml:space="preserve">. </w:t>
      </w:r>
      <w:r w:rsidR="0096097C">
        <w:rPr>
          <w:color w:val="EE0000"/>
        </w:rPr>
        <w:t>The relation</w:t>
      </w:r>
      <w:r w:rsidR="001340A3">
        <w:rPr>
          <w:color w:val="EE0000"/>
        </w:rPr>
        <w:t xml:space="preserve">ship between YS and </w:t>
      </w:r>
      <w:proofErr w:type="spellStart"/>
      <w:r w:rsidR="0088756B" w:rsidRPr="008E4FA3">
        <w:rPr>
          <w:i/>
          <w:iCs w:val="0"/>
          <w:color w:val="EE0000"/>
          <w:lang w:val="en-GB"/>
        </w:rPr>
        <w:t>E</w:t>
      </w:r>
      <w:r w:rsidR="0088756B" w:rsidRPr="008E4FA3">
        <w:rPr>
          <w:i/>
          <w:iCs w:val="0"/>
          <w:color w:val="EE0000"/>
          <w:vertAlign w:val="subscript"/>
          <w:lang w:val="en-GB"/>
        </w:rPr>
        <w:t>ref</w:t>
      </w:r>
      <w:proofErr w:type="spellEnd"/>
      <w:r w:rsidR="0088756B" w:rsidRPr="008E4FA3">
        <w:rPr>
          <w:i/>
          <w:iCs w:val="0"/>
          <w:color w:val="EE0000"/>
          <w:lang w:val="en-GB"/>
        </w:rPr>
        <w:t xml:space="preserve"> </w:t>
      </w:r>
      <w:r w:rsidR="00724D8B">
        <w:rPr>
          <w:color w:val="EE0000"/>
          <w:lang w:val="en-GB"/>
        </w:rPr>
        <w:t>was examined by linear regression over all specimens</w:t>
      </w:r>
      <w:r w:rsidR="005C27D2" w:rsidRPr="005C27D2">
        <w:rPr>
          <w:color w:val="EE0000"/>
          <w:lang w:val="en-GB"/>
        </w:rPr>
        <w:t xml:space="preserve">. </w:t>
      </w:r>
      <w:r w:rsidRPr="000C6518">
        <w:t>A significance level of α = 0.05 was used throughout. Statistical analysis was performed using MATLAB [1</w:t>
      </w:r>
      <w:r>
        <w:t>4</w:t>
      </w:r>
      <w:r w:rsidRPr="000C6518">
        <w:t>].</w:t>
      </w:r>
    </w:p>
    <w:p w14:paraId="3F084A3E" w14:textId="723BBB9C" w:rsidR="00500048" w:rsidRDefault="00217F9E" w:rsidP="00574960">
      <w:pPr>
        <w:pStyle w:val="Section"/>
        <w:rPr>
          <w:rFonts w:ascii="Times New Roman" w:hAnsi="Times New Roman"/>
        </w:rPr>
      </w:pPr>
      <w:r>
        <w:rPr>
          <w:rFonts w:ascii="Times New Roman" w:hAnsi="Times New Roman"/>
        </w:rPr>
        <w:t>Results and discussion</w:t>
      </w:r>
    </w:p>
    <w:p w14:paraId="48C43A99" w14:textId="74ED6E69" w:rsidR="008B5457" w:rsidRPr="008B5457" w:rsidRDefault="008B5457" w:rsidP="008B5457">
      <w:pPr>
        <w:pStyle w:val="Heading2"/>
      </w:pPr>
      <w:r>
        <w:t>Tensile properties</w:t>
      </w:r>
    </w:p>
    <w:p w14:paraId="0D3D53FD" w14:textId="3F9FEF47" w:rsidR="00860489" w:rsidRDefault="00167775" w:rsidP="00860489">
      <w:pPr>
        <w:pStyle w:val="BodyChar"/>
        <w:rPr>
          <w:rFonts w:ascii="Times New Roman" w:hAnsi="Times New Roman"/>
        </w:rPr>
      </w:pPr>
      <w:r w:rsidRPr="008D257C">
        <w:rPr>
          <w:rFonts w:ascii="Times New Roman" w:hAnsi="Times New Roman"/>
          <w:color w:val="EE0000"/>
        </w:rPr>
        <w:t>Ult</w:t>
      </w:r>
      <w:r w:rsidR="00EC5E3A" w:rsidRPr="008D257C">
        <w:rPr>
          <w:rFonts w:ascii="Times New Roman" w:hAnsi="Times New Roman"/>
          <w:color w:val="EE0000"/>
        </w:rPr>
        <w:t>imate</w:t>
      </w:r>
      <w:r w:rsidR="006A565C" w:rsidRPr="008D257C">
        <w:rPr>
          <w:rFonts w:ascii="Times New Roman" w:hAnsi="Times New Roman"/>
          <w:color w:val="EE0000"/>
        </w:rPr>
        <w:t xml:space="preserve"> tensile strength (UTS)</w:t>
      </w:r>
      <w:r w:rsidR="005C7AEE" w:rsidRPr="008D257C">
        <w:rPr>
          <w:rFonts w:ascii="Times New Roman" w:hAnsi="Times New Roman"/>
          <w:color w:val="EE0000"/>
        </w:rPr>
        <w:t xml:space="preserve">, 0.2% offset yield strength (YS), </w:t>
      </w:r>
      <w:r w:rsidR="00B34999" w:rsidRPr="008D257C">
        <w:rPr>
          <w:rFonts w:ascii="Times New Roman" w:hAnsi="Times New Roman"/>
          <w:color w:val="EE0000"/>
        </w:rPr>
        <w:t xml:space="preserve">total </w:t>
      </w:r>
      <w:r w:rsidR="005C7AEE" w:rsidRPr="008D257C">
        <w:rPr>
          <w:rFonts w:ascii="Times New Roman" w:hAnsi="Times New Roman"/>
          <w:color w:val="EE0000"/>
        </w:rPr>
        <w:t xml:space="preserve">and </w:t>
      </w:r>
      <w:r w:rsidR="00F83DF0" w:rsidRPr="008D257C">
        <w:rPr>
          <w:rFonts w:ascii="Times New Roman" w:hAnsi="Times New Roman"/>
          <w:color w:val="EE0000"/>
        </w:rPr>
        <w:t>plastic strain</w:t>
      </w:r>
      <w:r w:rsidR="005C7AEE" w:rsidRPr="008D257C">
        <w:rPr>
          <w:rFonts w:ascii="Times New Roman" w:hAnsi="Times New Roman"/>
          <w:color w:val="EE0000"/>
        </w:rPr>
        <w:t xml:space="preserve"> at fracture</w:t>
      </w:r>
      <w:r w:rsidR="00F83DF0" w:rsidRPr="008D257C">
        <w:rPr>
          <w:rFonts w:ascii="Times New Roman" w:hAnsi="Times New Roman"/>
          <w:color w:val="EE0000"/>
        </w:rPr>
        <w:t>, and th</w:t>
      </w:r>
      <w:r w:rsidR="009478DE" w:rsidRPr="008D257C">
        <w:rPr>
          <w:rFonts w:ascii="Times New Roman" w:hAnsi="Times New Roman"/>
          <w:color w:val="EE0000"/>
        </w:rPr>
        <w:t xml:space="preserve">e load train modulus </w:t>
      </w:r>
      <w:proofErr w:type="spellStart"/>
      <w:r w:rsidR="0088756B" w:rsidRPr="008D257C">
        <w:rPr>
          <w:i/>
          <w:iCs/>
          <w:color w:val="EE0000"/>
        </w:rPr>
        <w:t>E</w:t>
      </w:r>
      <w:r w:rsidR="0088756B" w:rsidRPr="008D257C">
        <w:rPr>
          <w:i/>
          <w:iCs/>
          <w:color w:val="EE0000"/>
          <w:vertAlign w:val="subscript"/>
        </w:rPr>
        <w:t>ref</w:t>
      </w:r>
      <w:proofErr w:type="spellEnd"/>
      <w:r w:rsidR="0088756B" w:rsidRPr="008D257C">
        <w:rPr>
          <w:color w:val="EE0000"/>
        </w:rPr>
        <w:t xml:space="preserve"> were</w:t>
      </w:r>
      <w:r w:rsidR="005C7AEE" w:rsidRPr="008D257C">
        <w:rPr>
          <w:rFonts w:ascii="Times New Roman" w:hAnsi="Times New Roman"/>
          <w:color w:val="EE0000"/>
        </w:rPr>
        <w:t xml:space="preserve"> determined for all 50 specimens</w:t>
      </w:r>
      <w:r w:rsidR="00BB5021" w:rsidRPr="008D257C">
        <w:rPr>
          <w:rFonts w:ascii="Times New Roman" w:hAnsi="Times New Roman"/>
          <w:color w:val="EE0000"/>
        </w:rPr>
        <w:t xml:space="preserve">. Mean values </w:t>
      </w:r>
      <w:r w:rsidR="00BB5021" w:rsidRPr="008D257C">
        <w:rPr>
          <w:rFonts w:ascii="Times New Roman" w:hAnsi="Times New Roman" w:cs="Times New Roman"/>
          <w:color w:val="EE0000"/>
        </w:rPr>
        <w:t>±</w:t>
      </w:r>
      <w:r w:rsidR="00BB5021" w:rsidRPr="008D257C">
        <w:rPr>
          <w:rFonts w:ascii="Times New Roman" w:hAnsi="Times New Roman"/>
          <w:color w:val="EE0000"/>
        </w:rPr>
        <w:t xml:space="preserve"> standard deviation</w:t>
      </w:r>
      <w:r w:rsidR="000606B9" w:rsidRPr="008D257C">
        <w:rPr>
          <w:rFonts w:ascii="Times New Roman" w:hAnsi="Times New Roman"/>
          <w:color w:val="EE0000"/>
        </w:rPr>
        <w:t xml:space="preserve"> (SD)</w:t>
      </w:r>
      <w:r w:rsidR="00BB5021" w:rsidRPr="008D257C">
        <w:rPr>
          <w:rFonts w:ascii="Times New Roman" w:hAnsi="Times New Roman"/>
          <w:color w:val="EE0000"/>
        </w:rPr>
        <w:t xml:space="preserve"> for each condition-orientation group </w:t>
      </w:r>
      <w:r w:rsidR="005B0FD2">
        <w:rPr>
          <w:rFonts w:ascii="Times New Roman" w:hAnsi="Times New Roman"/>
          <w:color w:val="EE0000"/>
        </w:rPr>
        <w:t>are</w:t>
      </w:r>
      <w:r w:rsidR="00BB5021" w:rsidRPr="008D257C">
        <w:rPr>
          <w:rFonts w:ascii="Times New Roman" w:hAnsi="Times New Roman"/>
          <w:color w:val="EE0000"/>
        </w:rPr>
        <w:t xml:space="preserve"> </w:t>
      </w:r>
      <w:r w:rsidR="008B4CD1" w:rsidRPr="008D257C">
        <w:rPr>
          <w:rFonts w:ascii="Times New Roman" w:hAnsi="Times New Roman"/>
          <w:color w:val="EE0000"/>
        </w:rPr>
        <w:t>summarised</w:t>
      </w:r>
      <w:r w:rsidR="00BB5021" w:rsidRPr="008D257C">
        <w:rPr>
          <w:rFonts w:ascii="Times New Roman" w:hAnsi="Times New Roman"/>
          <w:color w:val="EE0000"/>
        </w:rPr>
        <w:t xml:space="preserve"> in </w:t>
      </w:r>
      <w:r w:rsidR="00DD7386" w:rsidRPr="008D257C">
        <w:rPr>
          <w:rFonts w:ascii="Times New Roman" w:hAnsi="Times New Roman"/>
          <w:color w:val="EE0000"/>
        </w:rPr>
        <w:t>T</w:t>
      </w:r>
      <w:r w:rsidR="00BB5021" w:rsidRPr="008D257C">
        <w:rPr>
          <w:rFonts w:ascii="Times New Roman" w:hAnsi="Times New Roman"/>
          <w:color w:val="EE0000"/>
        </w:rPr>
        <w:t>able 3</w:t>
      </w:r>
      <w:r w:rsidR="005735D6" w:rsidRPr="008D257C">
        <w:rPr>
          <w:rFonts w:ascii="Times New Roman" w:hAnsi="Times New Roman"/>
          <w:color w:val="EE0000"/>
        </w:rPr>
        <w:t xml:space="preserve"> and shown graphically in </w:t>
      </w:r>
      <w:r w:rsidR="00DD7386" w:rsidRPr="008D257C">
        <w:rPr>
          <w:rFonts w:ascii="Times New Roman" w:hAnsi="Times New Roman"/>
          <w:color w:val="EE0000"/>
        </w:rPr>
        <w:t>F</w:t>
      </w:r>
      <w:r w:rsidR="005735D6" w:rsidRPr="008D257C">
        <w:rPr>
          <w:rFonts w:ascii="Times New Roman" w:hAnsi="Times New Roman"/>
          <w:color w:val="EE0000"/>
        </w:rPr>
        <w:t xml:space="preserve">igure </w:t>
      </w:r>
      <w:r w:rsidR="00B734AA" w:rsidRPr="008D257C">
        <w:rPr>
          <w:rFonts w:ascii="Times New Roman" w:hAnsi="Times New Roman"/>
          <w:color w:val="EE0000"/>
        </w:rPr>
        <w:t>7</w:t>
      </w:r>
      <w:r w:rsidR="005735D6">
        <w:rPr>
          <w:rFonts w:ascii="Times New Roman" w:hAnsi="Times New Roman"/>
        </w:rPr>
        <w:t>.</w:t>
      </w:r>
    </w:p>
    <w:p w14:paraId="19818085" w14:textId="77777777" w:rsidR="00300350" w:rsidRDefault="00300350" w:rsidP="00860489">
      <w:pPr>
        <w:pStyle w:val="BodyChar"/>
        <w:rPr>
          <w:rFonts w:ascii="Times New Roman" w:hAnsi="Times New Roman"/>
        </w:rPr>
      </w:pPr>
    </w:p>
    <w:tbl>
      <w:tblPr>
        <w:tblW w:w="10295" w:type="dxa"/>
        <w:jc w:val="center"/>
        <w:tblLayout w:type="fixed"/>
        <w:tblLook w:val="04A0" w:firstRow="1" w:lastRow="0" w:firstColumn="1" w:lastColumn="0" w:noHBand="0" w:noVBand="1"/>
      </w:tblPr>
      <w:tblGrid>
        <w:gridCol w:w="993"/>
        <w:gridCol w:w="992"/>
        <w:gridCol w:w="425"/>
        <w:gridCol w:w="1701"/>
        <w:gridCol w:w="1701"/>
        <w:gridCol w:w="1559"/>
        <w:gridCol w:w="1560"/>
        <w:gridCol w:w="1364"/>
      </w:tblGrid>
      <w:tr w:rsidR="000E71EA" w:rsidRPr="00860489" w14:paraId="4CE7C281" w14:textId="67C8A947" w:rsidTr="00F1764B">
        <w:trPr>
          <w:jc w:val="center"/>
        </w:trPr>
        <w:tc>
          <w:tcPr>
            <w:tcW w:w="10295" w:type="dxa"/>
            <w:gridSpan w:val="8"/>
          </w:tcPr>
          <w:p w14:paraId="18130660" w14:textId="2A1C363E" w:rsidR="000E71EA" w:rsidRPr="00860489" w:rsidRDefault="000E71EA" w:rsidP="003E3A95">
            <w:pPr>
              <w:pStyle w:val="BodyChar"/>
              <w:jc w:val="center"/>
              <w:rPr>
                <w:rFonts w:ascii="Times New Roman" w:hAnsi="Times New Roman"/>
                <w:b/>
              </w:rPr>
            </w:pPr>
            <w:r w:rsidRPr="00860489">
              <w:rPr>
                <w:rFonts w:ascii="Times New Roman" w:hAnsi="Times New Roman"/>
                <w:b/>
              </w:rPr>
              <w:t>Table 3.</w:t>
            </w:r>
            <w:r w:rsidRPr="00860489">
              <w:rPr>
                <w:rFonts w:ascii="Times New Roman" w:hAnsi="Times New Roman"/>
              </w:rPr>
              <w:t xml:space="preserve"> Tensile properties by powder condition and build orientation (mean ± SD).</w:t>
            </w:r>
          </w:p>
        </w:tc>
      </w:tr>
      <w:tr w:rsidR="005B72CD" w:rsidRPr="00860489" w14:paraId="239369BD" w14:textId="1851A97D" w:rsidTr="0066780F">
        <w:trPr>
          <w:jc w:val="center"/>
        </w:trPr>
        <w:tc>
          <w:tcPr>
            <w:tcW w:w="993" w:type="dxa"/>
            <w:tcBorders>
              <w:top w:val="single" w:sz="4" w:space="0" w:color="auto"/>
              <w:bottom w:val="single" w:sz="4" w:space="0" w:color="auto"/>
            </w:tcBorders>
          </w:tcPr>
          <w:p w14:paraId="721DA421" w14:textId="77777777" w:rsidR="005B72CD" w:rsidRPr="00860489" w:rsidRDefault="005B72CD" w:rsidP="00860489">
            <w:pPr>
              <w:pStyle w:val="BodyChar"/>
              <w:rPr>
                <w:rFonts w:ascii="Times New Roman" w:hAnsi="Times New Roman"/>
              </w:rPr>
            </w:pPr>
            <w:r w:rsidRPr="00860489">
              <w:rPr>
                <w:rFonts w:ascii="Times New Roman" w:hAnsi="Times New Roman"/>
                <w:b/>
              </w:rPr>
              <w:t>Condition</w:t>
            </w:r>
          </w:p>
        </w:tc>
        <w:tc>
          <w:tcPr>
            <w:tcW w:w="992" w:type="dxa"/>
            <w:tcBorders>
              <w:top w:val="single" w:sz="4" w:space="0" w:color="auto"/>
              <w:bottom w:val="single" w:sz="4" w:space="0" w:color="auto"/>
            </w:tcBorders>
          </w:tcPr>
          <w:p w14:paraId="762E7AF3" w14:textId="77777777" w:rsidR="005B72CD" w:rsidRPr="00860489" w:rsidRDefault="005B72CD" w:rsidP="00860489">
            <w:pPr>
              <w:pStyle w:val="BodyChar"/>
              <w:rPr>
                <w:rFonts w:ascii="Times New Roman" w:hAnsi="Times New Roman"/>
              </w:rPr>
            </w:pPr>
            <w:r w:rsidRPr="00860489">
              <w:rPr>
                <w:rFonts w:ascii="Times New Roman" w:hAnsi="Times New Roman"/>
                <w:b/>
              </w:rPr>
              <w:t>Orientation</w:t>
            </w:r>
          </w:p>
        </w:tc>
        <w:tc>
          <w:tcPr>
            <w:tcW w:w="425" w:type="dxa"/>
            <w:tcBorders>
              <w:top w:val="single" w:sz="4" w:space="0" w:color="auto"/>
              <w:bottom w:val="single" w:sz="4" w:space="0" w:color="auto"/>
            </w:tcBorders>
          </w:tcPr>
          <w:p w14:paraId="702FAAF2" w14:textId="77777777" w:rsidR="005B72CD" w:rsidRPr="00860489" w:rsidRDefault="005B72CD" w:rsidP="00860489">
            <w:pPr>
              <w:pStyle w:val="BodyChar"/>
              <w:rPr>
                <w:rFonts w:ascii="Times New Roman" w:hAnsi="Times New Roman"/>
              </w:rPr>
            </w:pPr>
            <w:r w:rsidRPr="00860489">
              <w:rPr>
                <w:rFonts w:ascii="Times New Roman" w:hAnsi="Times New Roman"/>
                <w:b/>
              </w:rPr>
              <w:t>n</w:t>
            </w:r>
          </w:p>
        </w:tc>
        <w:tc>
          <w:tcPr>
            <w:tcW w:w="1701" w:type="dxa"/>
            <w:tcBorders>
              <w:top w:val="single" w:sz="4" w:space="0" w:color="auto"/>
              <w:bottom w:val="single" w:sz="4" w:space="0" w:color="auto"/>
            </w:tcBorders>
          </w:tcPr>
          <w:p w14:paraId="1385FE04" w14:textId="77777777" w:rsidR="0012211C" w:rsidRDefault="005B72CD" w:rsidP="00860489">
            <w:pPr>
              <w:pStyle w:val="BodyChar"/>
              <w:rPr>
                <w:rFonts w:ascii="Times New Roman" w:hAnsi="Times New Roman"/>
                <w:b/>
              </w:rPr>
            </w:pPr>
            <w:r w:rsidRPr="00860489">
              <w:rPr>
                <w:rFonts w:ascii="Times New Roman" w:hAnsi="Times New Roman"/>
                <w:b/>
              </w:rPr>
              <w:t>UTS</w:t>
            </w:r>
          </w:p>
          <w:p w14:paraId="6FBDEAB1" w14:textId="0922B4FD" w:rsidR="005B72CD" w:rsidRPr="00860489" w:rsidRDefault="005B72CD" w:rsidP="00860489">
            <w:pPr>
              <w:pStyle w:val="BodyChar"/>
              <w:rPr>
                <w:rFonts w:ascii="Times New Roman" w:hAnsi="Times New Roman"/>
              </w:rPr>
            </w:pPr>
            <w:r w:rsidRPr="00860489">
              <w:rPr>
                <w:rFonts w:ascii="Times New Roman" w:hAnsi="Times New Roman"/>
                <w:b/>
              </w:rPr>
              <w:t xml:space="preserve"> (MPa)</w:t>
            </w:r>
          </w:p>
        </w:tc>
        <w:tc>
          <w:tcPr>
            <w:tcW w:w="1701" w:type="dxa"/>
            <w:tcBorders>
              <w:top w:val="single" w:sz="4" w:space="0" w:color="auto"/>
              <w:bottom w:val="single" w:sz="4" w:space="0" w:color="auto"/>
            </w:tcBorders>
          </w:tcPr>
          <w:p w14:paraId="2E8E1D87" w14:textId="77777777" w:rsidR="0012211C" w:rsidRDefault="005B72CD" w:rsidP="00860489">
            <w:pPr>
              <w:pStyle w:val="BodyChar"/>
              <w:rPr>
                <w:rFonts w:ascii="Times New Roman" w:hAnsi="Times New Roman"/>
                <w:b/>
              </w:rPr>
            </w:pPr>
            <w:r w:rsidRPr="00860489">
              <w:rPr>
                <w:rFonts w:ascii="Times New Roman" w:hAnsi="Times New Roman"/>
                <w:b/>
              </w:rPr>
              <w:t xml:space="preserve">YS </w:t>
            </w:r>
          </w:p>
          <w:p w14:paraId="63E16DFA" w14:textId="166EAA76" w:rsidR="005B72CD" w:rsidRPr="00860489" w:rsidRDefault="005B72CD" w:rsidP="00860489">
            <w:pPr>
              <w:pStyle w:val="BodyChar"/>
              <w:rPr>
                <w:rFonts w:ascii="Times New Roman" w:hAnsi="Times New Roman"/>
              </w:rPr>
            </w:pPr>
            <w:r w:rsidRPr="00860489">
              <w:rPr>
                <w:rFonts w:ascii="Times New Roman" w:hAnsi="Times New Roman"/>
                <w:b/>
              </w:rPr>
              <w:t>(MPa)</w:t>
            </w:r>
          </w:p>
        </w:tc>
        <w:tc>
          <w:tcPr>
            <w:tcW w:w="1559" w:type="dxa"/>
            <w:tcBorders>
              <w:top w:val="single" w:sz="4" w:space="0" w:color="auto"/>
              <w:bottom w:val="single" w:sz="4" w:space="0" w:color="auto"/>
            </w:tcBorders>
          </w:tcPr>
          <w:p w14:paraId="76E469EA" w14:textId="77777777" w:rsidR="0012211C" w:rsidRDefault="005D068D" w:rsidP="00860489">
            <w:pPr>
              <w:pStyle w:val="BodyChar"/>
              <w:rPr>
                <w:rFonts w:ascii="Times New Roman" w:hAnsi="Times New Roman"/>
                <w:b/>
              </w:rPr>
            </w:pPr>
            <m:oMath>
              <m:sSub>
                <m:sSubPr>
                  <m:ctrlPr>
                    <w:rPr>
                      <w:rFonts w:ascii="Cambria Math" w:hAnsi="Cambria Math"/>
                      <w:b/>
                      <w:i/>
                    </w:rPr>
                  </m:ctrlPr>
                </m:sSubPr>
                <m:e>
                  <m:r>
                    <m:rPr>
                      <m:sty m:val="bi"/>
                    </m:rPr>
                    <w:rPr>
                      <w:rFonts w:ascii="Cambria Math" w:hAnsi="Cambria Math"/>
                    </w:rPr>
                    <m:t>ε</m:t>
                  </m:r>
                </m:e>
                <m:sub>
                  <m:r>
                    <m:rPr>
                      <m:sty m:val="bi"/>
                    </m:rPr>
                    <w:rPr>
                      <w:rFonts w:ascii="Cambria Math" w:hAnsi="Cambria Math"/>
                    </w:rPr>
                    <m:t>f</m:t>
                  </m:r>
                </m:sub>
              </m:sSub>
            </m:oMath>
            <w:r w:rsidR="005B72CD" w:rsidRPr="00860489">
              <w:rPr>
                <w:rFonts w:ascii="Times New Roman" w:hAnsi="Times New Roman"/>
                <w:b/>
              </w:rPr>
              <w:t xml:space="preserve"> </w:t>
            </w:r>
          </w:p>
          <w:p w14:paraId="5A44FC64" w14:textId="1D0F8169" w:rsidR="005B72CD" w:rsidRPr="00860489" w:rsidRDefault="005B72CD" w:rsidP="00860489">
            <w:pPr>
              <w:pStyle w:val="BodyChar"/>
              <w:rPr>
                <w:rFonts w:ascii="Times New Roman" w:hAnsi="Times New Roman"/>
              </w:rPr>
            </w:pPr>
            <w:r w:rsidRPr="00860489">
              <w:rPr>
                <w:rFonts w:ascii="Times New Roman" w:hAnsi="Times New Roman"/>
                <w:b/>
              </w:rPr>
              <w:t>(%)</w:t>
            </w:r>
          </w:p>
        </w:tc>
        <w:tc>
          <w:tcPr>
            <w:tcW w:w="1560" w:type="dxa"/>
            <w:tcBorders>
              <w:top w:val="single" w:sz="4" w:space="0" w:color="auto"/>
              <w:bottom w:val="single" w:sz="4" w:space="0" w:color="auto"/>
            </w:tcBorders>
          </w:tcPr>
          <w:p w14:paraId="6ED2D409" w14:textId="77777777" w:rsidR="0012211C" w:rsidRPr="00577532" w:rsidRDefault="005D068D" w:rsidP="00860489">
            <w:pPr>
              <w:pStyle w:val="BodyChar"/>
              <w:rPr>
                <w:rFonts w:ascii="Times New Roman" w:hAnsi="Times New Roman"/>
                <w:b/>
                <w:color w:val="EE0000"/>
              </w:rPr>
            </w:pPr>
            <m:oMath>
              <m:sSub>
                <m:sSubPr>
                  <m:ctrlPr>
                    <w:rPr>
                      <w:rFonts w:ascii="Cambria Math" w:hAnsi="Cambria Math"/>
                      <w:b/>
                      <w:i/>
                      <w:color w:val="EE0000"/>
                    </w:rPr>
                  </m:ctrlPr>
                </m:sSubPr>
                <m:e>
                  <m:r>
                    <m:rPr>
                      <m:sty m:val="bi"/>
                    </m:rPr>
                    <w:rPr>
                      <w:rFonts w:ascii="Cambria Math" w:hAnsi="Cambria Math"/>
                      <w:color w:val="EE0000"/>
                    </w:rPr>
                    <m:t>ε</m:t>
                  </m:r>
                </m:e>
                <m:sub>
                  <m:r>
                    <m:rPr>
                      <m:sty m:val="bi"/>
                    </m:rPr>
                    <w:rPr>
                      <w:rFonts w:ascii="Cambria Math" w:hAnsi="Cambria Math"/>
                      <w:color w:val="EE0000"/>
                    </w:rPr>
                    <m:t>p</m:t>
                  </m:r>
                </m:sub>
              </m:sSub>
            </m:oMath>
            <w:r w:rsidR="006D60E6" w:rsidRPr="00577532">
              <w:rPr>
                <w:rFonts w:ascii="Times New Roman" w:hAnsi="Times New Roman"/>
                <w:b/>
                <w:color w:val="EE0000"/>
              </w:rPr>
              <w:t xml:space="preserve"> </w:t>
            </w:r>
          </w:p>
          <w:p w14:paraId="0124A8C6" w14:textId="33C02EDE" w:rsidR="005B72CD" w:rsidRPr="00577532" w:rsidRDefault="006D60E6" w:rsidP="00860489">
            <w:pPr>
              <w:pStyle w:val="BodyChar"/>
              <w:rPr>
                <w:rFonts w:ascii="Times New Roman" w:hAnsi="Times New Roman"/>
                <w:b/>
                <w:color w:val="EE0000"/>
              </w:rPr>
            </w:pPr>
            <w:r w:rsidRPr="00577532">
              <w:rPr>
                <w:rFonts w:ascii="Times New Roman" w:hAnsi="Times New Roman"/>
                <w:b/>
                <w:color w:val="EE0000"/>
              </w:rPr>
              <w:t>(</w:t>
            </w:r>
            <w:r w:rsidR="009C4BAC" w:rsidRPr="00577532">
              <w:rPr>
                <w:rFonts w:ascii="Times New Roman" w:hAnsi="Times New Roman"/>
                <w:b/>
                <w:color w:val="EE0000"/>
              </w:rPr>
              <w:t>%)</w:t>
            </w:r>
          </w:p>
        </w:tc>
        <w:tc>
          <w:tcPr>
            <w:tcW w:w="1364" w:type="dxa"/>
            <w:tcBorders>
              <w:top w:val="single" w:sz="4" w:space="0" w:color="auto"/>
              <w:bottom w:val="single" w:sz="4" w:space="0" w:color="auto"/>
            </w:tcBorders>
          </w:tcPr>
          <w:p w14:paraId="0723C6C4" w14:textId="77777777" w:rsidR="00D61D32" w:rsidRPr="00577532" w:rsidRDefault="005D068D" w:rsidP="00860489">
            <w:pPr>
              <w:pStyle w:val="BodyChar"/>
              <w:rPr>
                <w:rFonts w:ascii="Times New Roman" w:hAnsi="Times New Roman"/>
                <w:b/>
                <w:color w:val="EE0000"/>
              </w:rPr>
            </w:pPr>
            <m:oMath>
              <m:sSub>
                <m:sSubPr>
                  <m:ctrlPr>
                    <w:rPr>
                      <w:rFonts w:ascii="Cambria Math" w:hAnsi="Cambria Math"/>
                      <w:b/>
                      <w:i/>
                      <w:color w:val="EE0000"/>
                    </w:rPr>
                  </m:ctrlPr>
                </m:sSubPr>
                <m:e>
                  <m:r>
                    <m:rPr>
                      <m:sty m:val="bi"/>
                    </m:rPr>
                    <w:rPr>
                      <w:rFonts w:ascii="Cambria Math" w:hAnsi="Cambria Math"/>
                      <w:color w:val="EE0000"/>
                    </w:rPr>
                    <m:t>E</m:t>
                  </m:r>
                </m:e>
                <m:sub>
                  <m:r>
                    <m:rPr>
                      <m:sty m:val="bi"/>
                    </m:rPr>
                    <w:rPr>
                      <w:rFonts w:ascii="Cambria Math" w:hAnsi="Cambria Math"/>
                      <w:color w:val="EE0000"/>
                    </w:rPr>
                    <m:t>ref</m:t>
                  </m:r>
                </m:sub>
              </m:sSub>
            </m:oMath>
            <w:r w:rsidR="0012211C" w:rsidRPr="00577532">
              <w:rPr>
                <w:rFonts w:ascii="Times New Roman" w:hAnsi="Times New Roman"/>
                <w:b/>
                <w:color w:val="EE0000"/>
              </w:rPr>
              <w:t xml:space="preserve"> </w:t>
            </w:r>
          </w:p>
          <w:p w14:paraId="0FDFCDF8" w14:textId="000DE36E" w:rsidR="005B72CD" w:rsidRPr="00577532" w:rsidRDefault="0012211C" w:rsidP="00860489">
            <w:pPr>
              <w:pStyle w:val="BodyChar"/>
              <w:rPr>
                <w:rFonts w:ascii="Times New Roman" w:hAnsi="Times New Roman"/>
                <w:b/>
                <w:color w:val="EE0000"/>
              </w:rPr>
            </w:pPr>
            <w:r w:rsidRPr="00577532">
              <w:rPr>
                <w:rFonts w:ascii="Times New Roman" w:hAnsi="Times New Roman"/>
                <w:b/>
                <w:color w:val="EE0000"/>
              </w:rPr>
              <w:t>(</w:t>
            </w:r>
            <w:proofErr w:type="spellStart"/>
            <w:r w:rsidR="005B7C9D">
              <w:rPr>
                <w:rFonts w:ascii="Times New Roman" w:hAnsi="Times New Roman"/>
                <w:b/>
                <w:color w:val="EE0000"/>
              </w:rPr>
              <w:t>G</w:t>
            </w:r>
            <w:r w:rsidRPr="00577532">
              <w:rPr>
                <w:rFonts w:ascii="Times New Roman" w:hAnsi="Times New Roman"/>
                <w:b/>
                <w:color w:val="EE0000"/>
              </w:rPr>
              <w:t>Pa</w:t>
            </w:r>
            <w:proofErr w:type="spellEnd"/>
            <w:r w:rsidRPr="00577532">
              <w:rPr>
                <w:rFonts w:ascii="Times New Roman" w:hAnsi="Times New Roman"/>
                <w:b/>
                <w:color w:val="EE0000"/>
              </w:rPr>
              <w:t>)</w:t>
            </w:r>
          </w:p>
        </w:tc>
      </w:tr>
      <w:tr w:rsidR="005B72CD" w:rsidRPr="00860489" w14:paraId="56049909" w14:textId="46A1F704" w:rsidTr="0066780F">
        <w:trPr>
          <w:jc w:val="center"/>
        </w:trPr>
        <w:tc>
          <w:tcPr>
            <w:tcW w:w="993" w:type="dxa"/>
          </w:tcPr>
          <w:p w14:paraId="694C303B" w14:textId="7D6FF6F2" w:rsidR="005B72CD" w:rsidRPr="00860489" w:rsidRDefault="005B72CD" w:rsidP="00860489">
            <w:pPr>
              <w:pStyle w:val="BodyChar"/>
              <w:rPr>
                <w:rFonts w:ascii="Times New Roman" w:hAnsi="Times New Roman"/>
              </w:rPr>
            </w:pPr>
            <w:r w:rsidRPr="00860489">
              <w:rPr>
                <w:rFonts w:ascii="Times New Roman" w:hAnsi="Times New Roman"/>
              </w:rPr>
              <w:t xml:space="preserve">C1 </w:t>
            </w:r>
          </w:p>
        </w:tc>
        <w:tc>
          <w:tcPr>
            <w:tcW w:w="992" w:type="dxa"/>
          </w:tcPr>
          <w:p w14:paraId="2AE32698" w14:textId="77777777" w:rsidR="005B72CD" w:rsidRPr="00860489" w:rsidRDefault="005B72CD" w:rsidP="00860489">
            <w:pPr>
              <w:pStyle w:val="BodyChar"/>
              <w:rPr>
                <w:rFonts w:ascii="Times New Roman" w:hAnsi="Times New Roman"/>
              </w:rPr>
            </w:pPr>
            <w:r w:rsidRPr="00860489">
              <w:rPr>
                <w:rFonts w:ascii="Times New Roman" w:hAnsi="Times New Roman"/>
              </w:rPr>
              <w:t>H</w:t>
            </w:r>
          </w:p>
        </w:tc>
        <w:tc>
          <w:tcPr>
            <w:tcW w:w="425" w:type="dxa"/>
          </w:tcPr>
          <w:p w14:paraId="674C62EB" w14:textId="77777777" w:rsidR="005B72CD" w:rsidRPr="00860489" w:rsidRDefault="005B72CD" w:rsidP="00860489">
            <w:pPr>
              <w:pStyle w:val="BodyChar"/>
              <w:rPr>
                <w:rFonts w:ascii="Times New Roman" w:hAnsi="Times New Roman"/>
              </w:rPr>
            </w:pPr>
            <w:r w:rsidRPr="00860489">
              <w:rPr>
                <w:rFonts w:ascii="Times New Roman" w:hAnsi="Times New Roman"/>
              </w:rPr>
              <w:t>5</w:t>
            </w:r>
          </w:p>
        </w:tc>
        <w:tc>
          <w:tcPr>
            <w:tcW w:w="1701" w:type="dxa"/>
          </w:tcPr>
          <w:p w14:paraId="787BB912" w14:textId="335707D1"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423.59 </w:t>
            </w:r>
            <w:r w:rsidRPr="00860489">
              <w:rPr>
                <w:rFonts w:ascii="Times New Roman" w:hAnsi="Times New Roman"/>
              </w:rPr>
              <w:t xml:space="preserve">± </w:t>
            </w:r>
            <w:r>
              <w:rPr>
                <w:rFonts w:ascii="Times New Roman" w:hAnsi="Times New Roman"/>
              </w:rPr>
              <w:t>7.61</w:t>
            </w:r>
          </w:p>
        </w:tc>
        <w:tc>
          <w:tcPr>
            <w:tcW w:w="1701" w:type="dxa"/>
          </w:tcPr>
          <w:p w14:paraId="3D77D05D" w14:textId="682800A7"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291.98 </w:t>
            </w:r>
            <w:r w:rsidRPr="00860489">
              <w:rPr>
                <w:rFonts w:ascii="Times New Roman" w:hAnsi="Times New Roman"/>
              </w:rPr>
              <w:t xml:space="preserve">± </w:t>
            </w:r>
            <w:r>
              <w:rPr>
                <w:rFonts w:ascii="Times New Roman" w:hAnsi="Times New Roman"/>
              </w:rPr>
              <w:t>6.61</w:t>
            </w:r>
          </w:p>
        </w:tc>
        <w:tc>
          <w:tcPr>
            <w:tcW w:w="1559" w:type="dxa"/>
          </w:tcPr>
          <w:p w14:paraId="38815E1F" w14:textId="685289B0"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5.6</w:t>
            </w:r>
            <w:r w:rsidR="007E1373">
              <w:rPr>
                <w:rFonts w:ascii="Times New Roman" w:hAnsi="Times New Roman"/>
              </w:rPr>
              <w:t>3</w:t>
            </w:r>
            <w:r>
              <w:rPr>
                <w:rFonts w:ascii="Times New Roman" w:hAnsi="Times New Roman"/>
              </w:rPr>
              <w:t xml:space="preserve"> </w:t>
            </w:r>
            <w:r w:rsidRPr="00860489">
              <w:rPr>
                <w:rFonts w:ascii="Times New Roman" w:hAnsi="Times New Roman"/>
              </w:rPr>
              <w:t xml:space="preserve">± </w:t>
            </w:r>
            <w:r>
              <w:rPr>
                <w:rFonts w:ascii="Times New Roman" w:hAnsi="Times New Roman"/>
              </w:rPr>
              <w:t>0.31</w:t>
            </w:r>
          </w:p>
        </w:tc>
        <w:tc>
          <w:tcPr>
            <w:tcW w:w="1560" w:type="dxa"/>
          </w:tcPr>
          <w:p w14:paraId="04BCBABA" w14:textId="15150E5A" w:rsidR="005B72CD" w:rsidRPr="00577532" w:rsidRDefault="00E81AB5" w:rsidP="00860489">
            <w:pPr>
              <w:pStyle w:val="BodyChar"/>
              <w:rPr>
                <w:rFonts w:ascii="Times New Roman" w:hAnsi="Times New Roman"/>
                <w:color w:val="EE0000"/>
              </w:rPr>
            </w:pPr>
            <w:r w:rsidRPr="00577532">
              <w:rPr>
                <w:rFonts w:ascii="Times New Roman" w:hAnsi="Times New Roman"/>
                <w:color w:val="EE0000"/>
              </w:rPr>
              <w:t>3.25 ± 0.28</w:t>
            </w:r>
          </w:p>
        </w:tc>
        <w:tc>
          <w:tcPr>
            <w:tcW w:w="1364" w:type="dxa"/>
          </w:tcPr>
          <w:p w14:paraId="4E8E29DF" w14:textId="445EC885" w:rsidR="005B72CD" w:rsidRPr="00577532" w:rsidRDefault="0066780F" w:rsidP="00860489">
            <w:pPr>
              <w:pStyle w:val="BodyChar"/>
              <w:rPr>
                <w:rFonts w:ascii="Times New Roman" w:hAnsi="Times New Roman"/>
                <w:color w:val="EE0000"/>
              </w:rPr>
            </w:pPr>
            <w:r w:rsidRPr="00577532">
              <w:rPr>
                <w:rFonts w:ascii="Times New Roman" w:hAnsi="Times New Roman"/>
                <w:color w:val="EE0000"/>
              </w:rPr>
              <w:t>17.84 ± 0.12</w:t>
            </w:r>
          </w:p>
        </w:tc>
      </w:tr>
      <w:tr w:rsidR="005B72CD" w:rsidRPr="00860489" w14:paraId="5968FDEB" w14:textId="5C593F1A" w:rsidTr="0066780F">
        <w:trPr>
          <w:jc w:val="center"/>
        </w:trPr>
        <w:tc>
          <w:tcPr>
            <w:tcW w:w="993" w:type="dxa"/>
          </w:tcPr>
          <w:p w14:paraId="096FDCF1" w14:textId="41429312" w:rsidR="005B72CD" w:rsidRPr="00860489" w:rsidRDefault="005B72CD" w:rsidP="00860489">
            <w:pPr>
              <w:pStyle w:val="BodyChar"/>
              <w:rPr>
                <w:rFonts w:ascii="Times New Roman" w:hAnsi="Times New Roman"/>
              </w:rPr>
            </w:pPr>
            <w:r w:rsidRPr="00860489">
              <w:rPr>
                <w:rFonts w:ascii="Times New Roman" w:hAnsi="Times New Roman"/>
              </w:rPr>
              <w:t xml:space="preserve">C1 </w:t>
            </w:r>
          </w:p>
        </w:tc>
        <w:tc>
          <w:tcPr>
            <w:tcW w:w="992" w:type="dxa"/>
          </w:tcPr>
          <w:p w14:paraId="237BC7E5" w14:textId="77777777" w:rsidR="005B72CD" w:rsidRPr="00860489" w:rsidRDefault="005B72CD" w:rsidP="00860489">
            <w:pPr>
              <w:pStyle w:val="BodyChar"/>
              <w:rPr>
                <w:rFonts w:ascii="Times New Roman" w:hAnsi="Times New Roman"/>
              </w:rPr>
            </w:pPr>
            <w:r w:rsidRPr="00860489">
              <w:rPr>
                <w:rFonts w:ascii="Times New Roman" w:hAnsi="Times New Roman"/>
              </w:rPr>
              <w:t>V</w:t>
            </w:r>
          </w:p>
        </w:tc>
        <w:tc>
          <w:tcPr>
            <w:tcW w:w="425" w:type="dxa"/>
          </w:tcPr>
          <w:p w14:paraId="5EB05476" w14:textId="77777777" w:rsidR="005B72CD" w:rsidRPr="00860489" w:rsidRDefault="005B72CD" w:rsidP="00860489">
            <w:pPr>
              <w:pStyle w:val="BodyChar"/>
              <w:rPr>
                <w:rFonts w:ascii="Times New Roman" w:hAnsi="Times New Roman"/>
              </w:rPr>
            </w:pPr>
            <w:r w:rsidRPr="00860489">
              <w:rPr>
                <w:rFonts w:ascii="Times New Roman" w:hAnsi="Times New Roman"/>
              </w:rPr>
              <w:t>5</w:t>
            </w:r>
          </w:p>
        </w:tc>
        <w:tc>
          <w:tcPr>
            <w:tcW w:w="1701" w:type="dxa"/>
          </w:tcPr>
          <w:p w14:paraId="2DA51C84" w14:textId="6B65DD07"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451.08 </w:t>
            </w:r>
            <w:r w:rsidRPr="00860489">
              <w:rPr>
                <w:rFonts w:ascii="Times New Roman" w:hAnsi="Times New Roman"/>
              </w:rPr>
              <w:t>±</w:t>
            </w:r>
            <w:r>
              <w:rPr>
                <w:rFonts w:ascii="Times New Roman" w:hAnsi="Times New Roman"/>
              </w:rPr>
              <w:t xml:space="preserve"> 12.15</w:t>
            </w:r>
            <w:r w:rsidRPr="00860489">
              <w:rPr>
                <w:rFonts w:ascii="Times New Roman" w:hAnsi="Times New Roman"/>
              </w:rPr>
              <w:t xml:space="preserve"> </w:t>
            </w:r>
          </w:p>
        </w:tc>
        <w:tc>
          <w:tcPr>
            <w:tcW w:w="1701" w:type="dxa"/>
          </w:tcPr>
          <w:p w14:paraId="3243D224" w14:textId="07B45AEA"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265.59 </w:t>
            </w:r>
            <w:r w:rsidRPr="00860489">
              <w:rPr>
                <w:rFonts w:ascii="Times New Roman" w:hAnsi="Times New Roman"/>
              </w:rPr>
              <w:t>±</w:t>
            </w:r>
            <w:r>
              <w:rPr>
                <w:rFonts w:ascii="Times New Roman" w:hAnsi="Times New Roman"/>
              </w:rPr>
              <w:t xml:space="preserve"> 41.20</w:t>
            </w:r>
          </w:p>
        </w:tc>
        <w:tc>
          <w:tcPr>
            <w:tcW w:w="1559" w:type="dxa"/>
          </w:tcPr>
          <w:p w14:paraId="6EE16EEA" w14:textId="62F33280"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6.</w:t>
            </w:r>
            <w:r w:rsidR="00BD7D48">
              <w:rPr>
                <w:rFonts w:ascii="Times New Roman" w:hAnsi="Times New Roman"/>
              </w:rPr>
              <w:t>19</w:t>
            </w:r>
            <w:r>
              <w:rPr>
                <w:rFonts w:ascii="Times New Roman" w:hAnsi="Times New Roman"/>
              </w:rPr>
              <w:t xml:space="preserve"> </w:t>
            </w:r>
            <w:r w:rsidRPr="00860489">
              <w:rPr>
                <w:rFonts w:ascii="Times New Roman" w:hAnsi="Times New Roman"/>
              </w:rPr>
              <w:t>±</w:t>
            </w:r>
            <w:r>
              <w:rPr>
                <w:rFonts w:ascii="Times New Roman" w:hAnsi="Times New Roman"/>
              </w:rPr>
              <w:t xml:space="preserve"> 0.54</w:t>
            </w:r>
            <w:r w:rsidRPr="00860489">
              <w:rPr>
                <w:rFonts w:ascii="Times New Roman" w:hAnsi="Times New Roman"/>
              </w:rPr>
              <w:t xml:space="preserve"> </w:t>
            </w:r>
          </w:p>
        </w:tc>
        <w:tc>
          <w:tcPr>
            <w:tcW w:w="1560" w:type="dxa"/>
          </w:tcPr>
          <w:p w14:paraId="70597546" w14:textId="0F442285" w:rsidR="005B72CD" w:rsidRPr="00577532" w:rsidRDefault="00233CF1" w:rsidP="00860489">
            <w:pPr>
              <w:pStyle w:val="BodyChar"/>
              <w:rPr>
                <w:rFonts w:ascii="Times New Roman" w:hAnsi="Times New Roman"/>
                <w:color w:val="EE0000"/>
              </w:rPr>
            </w:pPr>
            <w:r w:rsidRPr="00577532">
              <w:rPr>
                <w:rFonts w:ascii="Times New Roman" w:hAnsi="Times New Roman"/>
                <w:color w:val="EE0000"/>
              </w:rPr>
              <w:t>3.56 ± 0.60</w:t>
            </w:r>
          </w:p>
        </w:tc>
        <w:tc>
          <w:tcPr>
            <w:tcW w:w="1364" w:type="dxa"/>
          </w:tcPr>
          <w:p w14:paraId="66D6A428" w14:textId="37101177" w:rsidR="005B72CD" w:rsidRPr="00577532" w:rsidRDefault="00233CF1" w:rsidP="00860489">
            <w:pPr>
              <w:pStyle w:val="BodyChar"/>
              <w:rPr>
                <w:rFonts w:ascii="Times New Roman" w:hAnsi="Times New Roman"/>
                <w:color w:val="EE0000"/>
              </w:rPr>
            </w:pPr>
            <w:r w:rsidRPr="00577532">
              <w:rPr>
                <w:rFonts w:ascii="Times New Roman" w:hAnsi="Times New Roman"/>
                <w:color w:val="EE0000"/>
              </w:rPr>
              <w:t>17.31 ± 2.17</w:t>
            </w:r>
          </w:p>
        </w:tc>
      </w:tr>
      <w:tr w:rsidR="005B72CD" w:rsidRPr="00860489" w14:paraId="79446C86" w14:textId="07C64419" w:rsidTr="0066780F">
        <w:trPr>
          <w:jc w:val="center"/>
        </w:trPr>
        <w:tc>
          <w:tcPr>
            <w:tcW w:w="993" w:type="dxa"/>
          </w:tcPr>
          <w:p w14:paraId="2BE20467" w14:textId="2A258075" w:rsidR="005B72CD" w:rsidRPr="00860489" w:rsidRDefault="005B72CD" w:rsidP="00860489">
            <w:pPr>
              <w:pStyle w:val="BodyChar"/>
              <w:rPr>
                <w:rFonts w:ascii="Times New Roman" w:hAnsi="Times New Roman"/>
              </w:rPr>
            </w:pPr>
            <w:r w:rsidRPr="00860489">
              <w:rPr>
                <w:rFonts w:ascii="Times New Roman" w:hAnsi="Times New Roman"/>
              </w:rPr>
              <w:t xml:space="preserve">C2 </w:t>
            </w:r>
          </w:p>
        </w:tc>
        <w:tc>
          <w:tcPr>
            <w:tcW w:w="992" w:type="dxa"/>
          </w:tcPr>
          <w:p w14:paraId="18CFA9B4" w14:textId="77777777" w:rsidR="005B72CD" w:rsidRPr="00860489" w:rsidRDefault="005B72CD" w:rsidP="00860489">
            <w:pPr>
              <w:pStyle w:val="BodyChar"/>
              <w:rPr>
                <w:rFonts w:ascii="Times New Roman" w:hAnsi="Times New Roman"/>
              </w:rPr>
            </w:pPr>
            <w:r w:rsidRPr="00860489">
              <w:rPr>
                <w:rFonts w:ascii="Times New Roman" w:hAnsi="Times New Roman"/>
              </w:rPr>
              <w:t>H</w:t>
            </w:r>
          </w:p>
        </w:tc>
        <w:tc>
          <w:tcPr>
            <w:tcW w:w="425" w:type="dxa"/>
          </w:tcPr>
          <w:p w14:paraId="71AE2066" w14:textId="77777777" w:rsidR="005B72CD" w:rsidRPr="00860489" w:rsidRDefault="005B72CD" w:rsidP="00860489">
            <w:pPr>
              <w:pStyle w:val="BodyChar"/>
              <w:rPr>
                <w:rFonts w:ascii="Times New Roman" w:hAnsi="Times New Roman"/>
              </w:rPr>
            </w:pPr>
            <w:r w:rsidRPr="00860489">
              <w:rPr>
                <w:rFonts w:ascii="Times New Roman" w:hAnsi="Times New Roman"/>
              </w:rPr>
              <w:t>5</w:t>
            </w:r>
          </w:p>
        </w:tc>
        <w:tc>
          <w:tcPr>
            <w:tcW w:w="1701" w:type="dxa"/>
          </w:tcPr>
          <w:p w14:paraId="401DEA3B" w14:textId="6D066957"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415.51 </w:t>
            </w:r>
            <w:r w:rsidRPr="00860489">
              <w:rPr>
                <w:rFonts w:ascii="Times New Roman" w:hAnsi="Times New Roman"/>
              </w:rPr>
              <w:t>±</w:t>
            </w:r>
            <w:r>
              <w:rPr>
                <w:rFonts w:ascii="Times New Roman" w:hAnsi="Times New Roman"/>
              </w:rPr>
              <w:t xml:space="preserve"> 7.55</w:t>
            </w:r>
            <w:r w:rsidRPr="00860489">
              <w:rPr>
                <w:rFonts w:ascii="Times New Roman" w:hAnsi="Times New Roman"/>
              </w:rPr>
              <w:t xml:space="preserve"> </w:t>
            </w:r>
          </w:p>
        </w:tc>
        <w:tc>
          <w:tcPr>
            <w:tcW w:w="1701" w:type="dxa"/>
          </w:tcPr>
          <w:p w14:paraId="56AFB8F7" w14:textId="0A03E63D"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250.60 </w:t>
            </w:r>
            <w:r w:rsidRPr="00860489">
              <w:rPr>
                <w:rFonts w:ascii="Times New Roman" w:hAnsi="Times New Roman"/>
              </w:rPr>
              <w:t>±</w:t>
            </w:r>
            <w:r>
              <w:rPr>
                <w:rFonts w:ascii="Times New Roman" w:hAnsi="Times New Roman"/>
              </w:rPr>
              <w:t xml:space="preserve"> 11.84</w:t>
            </w:r>
            <w:r w:rsidRPr="00860489">
              <w:rPr>
                <w:rFonts w:ascii="Times New Roman" w:hAnsi="Times New Roman"/>
              </w:rPr>
              <w:t xml:space="preserve"> </w:t>
            </w:r>
          </w:p>
        </w:tc>
        <w:tc>
          <w:tcPr>
            <w:tcW w:w="1559" w:type="dxa"/>
          </w:tcPr>
          <w:p w14:paraId="2E57CC46" w14:textId="43C00EA5"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5.1</w:t>
            </w:r>
            <w:r w:rsidR="00BD7D48">
              <w:rPr>
                <w:rFonts w:ascii="Times New Roman" w:hAnsi="Times New Roman"/>
              </w:rPr>
              <w:t>6</w:t>
            </w:r>
            <w:r>
              <w:rPr>
                <w:rFonts w:ascii="Times New Roman" w:hAnsi="Times New Roman"/>
              </w:rPr>
              <w:t xml:space="preserve"> </w:t>
            </w:r>
            <w:r w:rsidRPr="00860489">
              <w:rPr>
                <w:rFonts w:ascii="Times New Roman" w:hAnsi="Times New Roman"/>
              </w:rPr>
              <w:t>±</w:t>
            </w:r>
            <w:r>
              <w:rPr>
                <w:rFonts w:ascii="Times New Roman" w:hAnsi="Times New Roman"/>
              </w:rPr>
              <w:t xml:space="preserve"> 0.35</w:t>
            </w:r>
            <w:r w:rsidRPr="00860489">
              <w:rPr>
                <w:rFonts w:ascii="Times New Roman" w:hAnsi="Times New Roman"/>
              </w:rPr>
              <w:t xml:space="preserve"> </w:t>
            </w:r>
          </w:p>
        </w:tc>
        <w:tc>
          <w:tcPr>
            <w:tcW w:w="1560" w:type="dxa"/>
          </w:tcPr>
          <w:p w14:paraId="45586921" w14:textId="4FFCD2D4" w:rsidR="005B72CD" w:rsidRPr="00577532" w:rsidRDefault="00F23C33" w:rsidP="00860489">
            <w:pPr>
              <w:pStyle w:val="BodyChar"/>
              <w:rPr>
                <w:rFonts w:ascii="Times New Roman" w:hAnsi="Times New Roman"/>
                <w:color w:val="EE0000"/>
              </w:rPr>
            </w:pPr>
            <w:r w:rsidRPr="00577532">
              <w:rPr>
                <w:rFonts w:ascii="Times New Roman" w:hAnsi="Times New Roman"/>
                <w:color w:val="EE0000"/>
              </w:rPr>
              <w:t>3.32 ± 0.32</w:t>
            </w:r>
          </w:p>
        </w:tc>
        <w:tc>
          <w:tcPr>
            <w:tcW w:w="1364" w:type="dxa"/>
          </w:tcPr>
          <w:p w14:paraId="5C2F3385" w14:textId="39378BE7" w:rsidR="005B72CD" w:rsidRPr="00577532" w:rsidRDefault="00F23C33" w:rsidP="00860489">
            <w:pPr>
              <w:pStyle w:val="BodyChar"/>
              <w:rPr>
                <w:rFonts w:ascii="Times New Roman" w:hAnsi="Times New Roman"/>
                <w:color w:val="EE0000"/>
              </w:rPr>
            </w:pPr>
            <w:r w:rsidRPr="00577532">
              <w:rPr>
                <w:rFonts w:ascii="Times New Roman" w:hAnsi="Times New Roman"/>
                <w:color w:val="EE0000"/>
              </w:rPr>
              <w:t xml:space="preserve">22.70 ± </w:t>
            </w:r>
            <w:r w:rsidR="00757ABD" w:rsidRPr="00577532">
              <w:rPr>
                <w:rFonts w:ascii="Times New Roman" w:hAnsi="Times New Roman"/>
                <w:color w:val="EE0000"/>
              </w:rPr>
              <w:t>0.85</w:t>
            </w:r>
          </w:p>
        </w:tc>
      </w:tr>
      <w:tr w:rsidR="005B72CD" w:rsidRPr="00860489" w14:paraId="381D21FD" w14:textId="2FA7E779" w:rsidTr="0066780F">
        <w:trPr>
          <w:jc w:val="center"/>
        </w:trPr>
        <w:tc>
          <w:tcPr>
            <w:tcW w:w="993" w:type="dxa"/>
          </w:tcPr>
          <w:p w14:paraId="51043B60" w14:textId="6F2424B4" w:rsidR="005B72CD" w:rsidRPr="00860489" w:rsidRDefault="005B72CD" w:rsidP="00860489">
            <w:pPr>
              <w:pStyle w:val="BodyChar"/>
              <w:rPr>
                <w:rFonts w:ascii="Times New Roman" w:hAnsi="Times New Roman"/>
              </w:rPr>
            </w:pPr>
            <w:r w:rsidRPr="00860489">
              <w:rPr>
                <w:rFonts w:ascii="Times New Roman" w:hAnsi="Times New Roman"/>
              </w:rPr>
              <w:t>C2</w:t>
            </w:r>
          </w:p>
        </w:tc>
        <w:tc>
          <w:tcPr>
            <w:tcW w:w="992" w:type="dxa"/>
          </w:tcPr>
          <w:p w14:paraId="2A66C4E4" w14:textId="77777777" w:rsidR="005B72CD" w:rsidRPr="00860489" w:rsidRDefault="005B72CD" w:rsidP="00860489">
            <w:pPr>
              <w:pStyle w:val="BodyChar"/>
              <w:rPr>
                <w:rFonts w:ascii="Times New Roman" w:hAnsi="Times New Roman"/>
              </w:rPr>
            </w:pPr>
            <w:r w:rsidRPr="00860489">
              <w:rPr>
                <w:rFonts w:ascii="Times New Roman" w:hAnsi="Times New Roman"/>
              </w:rPr>
              <w:t>V</w:t>
            </w:r>
          </w:p>
        </w:tc>
        <w:tc>
          <w:tcPr>
            <w:tcW w:w="425" w:type="dxa"/>
          </w:tcPr>
          <w:p w14:paraId="439C31B3" w14:textId="77777777" w:rsidR="005B72CD" w:rsidRPr="00860489" w:rsidRDefault="005B72CD" w:rsidP="00860489">
            <w:pPr>
              <w:pStyle w:val="BodyChar"/>
              <w:rPr>
                <w:rFonts w:ascii="Times New Roman" w:hAnsi="Times New Roman"/>
              </w:rPr>
            </w:pPr>
            <w:r w:rsidRPr="00860489">
              <w:rPr>
                <w:rFonts w:ascii="Times New Roman" w:hAnsi="Times New Roman"/>
              </w:rPr>
              <w:t>5</w:t>
            </w:r>
          </w:p>
        </w:tc>
        <w:tc>
          <w:tcPr>
            <w:tcW w:w="1701" w:type="dxa"/>
          </w:tcPr>
          <w:p w14:paraId="5A2B75D2" w14:textId="4ECE302F"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442.62 </w:t>
            </w:r>
            <w:r w:rsidRPr="00860489">
              <w:rPr>
                <w:rFonts w:ascii="Times New Roman" w:hAnsi="Times New Roman"/>
              </w:rPr>
              <w:t>±</w:t>
            </w:r>
            <w:r>
              <w:rPr>
                <w:rFonts w:ascii="Times New Roman" w:hAnsi="Times New Roman"/>
              </w:rPr>
              <w:t xml:space="preserve"> 18.27</w:t>
            </w:r>
            <w:r w:rsidRPr="00860489">
              <w:rPr>
                <w:rFonts w:ascii="Times New Roman" w:hAnsi="Times New Roman"/>
              </w:rPr>
              <w:t xml:space="preserve"> </w:t>
            </w:r>
          </w:p>
        </w:tc>
        <w:tc>
          <w:tcPr>
            <w:tcW w:w="1701" w:type="dxa"/>
          </w:tcPr>
          <w:p w14:paraId="5053D24E" w14:textId="53BEF8C7"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208.21 </w:t>
            </w:r>
            <w:r w:rsidRPr="00860489">
              <w:rPr>
                <w:rFonts w:ascii="Times New Roman" w:hAnsi="Times New Roman"/>
              </w:rPr>
              <w:t>±</w:t>
            </w:r>
            <w:r>
              <w:rPr>
                <w:rFonts w:ascii="Times New Roman" w:hAnsi="Times New Roman"/>
              </w:rPr>
              <w:t xml:space="preserve"> 5.15</w:t>
            </w:r>
            <w:r w:rsidRPr="00860489">
              <w:rPr>
                <w:rFonts w:ascii="Times New Roman" w:hAnsi="Times New Roman"/>
              </w:rPr>
              <w:t xml:space="preserve"> </w:t>
            </w:r>
          </w:p>
        </w:tc>
        <w:tc>
          <w:tcPr>
            <w:tcW w:w="1559" w:type="dxa"/>
          </w:tcPr>
          <w:p w14:paraId="3AB7CC15" w14:textId="7ADB02C8"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5.6</w:t>
            </w:r>
            <w:r w:rsidR="00BD7D48">
              <w:rPr>
                <w:rFonts w:ascii="Times New Roman" w:hAnsi="Times New Roman"/>
              </w:rPr>
              <w:t>6</w:t>
            </w:r>
            <w:r>
              <w:rPr>
                <w:rFonts w:ascii="Times New Roman" w:hAnsi="Times New Roman"/>
              </w:rPr>
              <w:t xml:space="preserve"> </w:t>
            </w:r>
            <w:r w:rsidRPr="00860489">
              <w:rPr>
                <w:rFonts w:ascii="Times New Roman" w:hAnsi="Times New Roman"/>
              </w:rPr>
              <w:t>±</w:t>
            </w:r>
            <w:r>
              <w:rPr>
                <w:rFonts w:ascii="Times New Roman" w:hAnsi="Times New Roman"/>
              </w:rPr>
              <w:t xml:space="preserve"> 0.76</w:t>
            </w:r>
            <w:r w:rsidRPr="00860489">
              <w:rPr>
                <w:rFonts w:ascii="Times New Roman" w:hAnsi="Times New Roman"/>
              </w:rPr>
              <w:t xml:space="preserve"> </w:t>
            </w:r>
          </w:p>
        </w:tc>
        <w:tc>
          <w:tcPr>
            <w:tcW w:w="1560" w:type="dxa"/>
          </w:tcPr>
          <w:p w14:paraId="383F739D" w14:textId="2FB5B94E" w:rsidR="005B72CD" w:rsidRPr="00577532" w:rsidRDefault="00757ABD" w:rsidP="00860489">
            <w:pPr>
              <w:pStyle w:val="BodyChar"/>
              <w:rPr>
                <w:rFonts w:ascii="Times New Roman" w:hAnsi="Times New Roman"/>
                <w:color w:val="EE0000"/>
              </w:rPr>
            </w:pPr>
            <w:r w:rsidRPr="00577532">
              <w:rPr>
                <w:rFonts w:ascii="Times New Roman" w:hAnsi="Times New Roman"/>
                <w:color w:val="EE0000"/>
              </w:rPr>
              <w:t>3.84 ± 0.71</w:t>
            </w:r>
          </w:p>
        </w:tc>
        <w:tc>
          <w:tcPr>
            <w:tcW w:w="1364" w:type="dxa"/>
          </w:tcPr>
          <w:p w14:paraId="5767DD47" w14:textId="09778799" w:rsidR="005B72CD" w:rsidRPr="00577532" w:rsidRDefault="008C6CAC" w:rsidP="00860489">
            <w:pPr>
              <w:pStyle w:val="BodyChar"/>
              <w:rPr>
                <w:rFonts w:ascii="Times New Roman" w:hAnsi="Times New Roman"/>
                <w:color w:val="EE0000"/>
              </w:rPr>
            </w:pPr>
            <w:r w:rsidRPr="00577532">
              <w:rPr>
                <w:rFonts w:ascii="Times New Roman" w:hAnsi="Times New Roman"/>
                <w:color w:val="EE0000"/>
              </w:rPr>
              <w:t>24.22 ± 0.64</w:t>
            </w:r>
          </w:p>
        </w:tc>
      </w:tr>
      <w:tr w:rsidR="005B72CD" w:rsidRPr="00860489" w14:paraId="66213A8F" w14:textId="5ECC53D5" w:rsidTr="0066780F">
        <w:trPr>
          <w:jc w:val="center"/>
        </w:trPr>
        <w:tc>
          <w:tcPr>
            <w:tcW w:w="993" w:type="dxa"/>
          </w:tcPr>
          <w:p w14:paraId="50ADB103" w14:textId="426D361D" w:rsidR="005B72CD" w:rsidRPr="00860489" w:rsidRDefault="005B72CD" w:rsidP="00860489">
            <w:pPr>
              <w:pStyle w:val="BodyChar"/>
              <w:rPr>
                <w:rFonts w:ascii="Times New Roman" w:hAnsi="Times New Roman"/>
              </w:rPr>
            </w:pPr>
            <w:r w:rsidRPr="00860489">
              <w:rPr>
                <w:rFonts w:ascii="Times New Roman" w:hAnsi="Times New Roman"/>
              </w:rPr>
              <w:t xml:space="preserve">C3 </w:t>
            </w:r>
          </w:p>
        </w:tc>
        <w:tc>
          <w:tcPr>
            <w:tcW w:w="992" w:type="dxa"/>
          </w:tcPr>
          <w:p w14:paraId="326CB295" w14:textId="77777777" w:rsidR="005B72CD" w:rsidRPr="00860489" w:rsidRDefault="005B72CD" w:rsidP="00860489">
            <w:pPr>
              <w:pStyle w:val="BodyChar"/>
              <w:rPr>
                <w:rFonts w:ascii="Times New Roman" w:hAnsi="Times New Roman"/>
              </w:rPr>
            </w:pPr>
            <w:r w:rsidRPr="00860489">
              <w:rPr>
                <w:rFonts w:ascii="Times New Roman" w:hAnsi="Times New Roman"/>
              </w:rPr>
              <w:t>H</w:t>
            </w:r>
          </w:p>
        </w:tc>
        <w:tc>
          <w:tcPr>
            <w:tcW w:w="425" w:type="dxa"/>
          </w:tcPr>
          <w:p w14:paraId="0F0BC696" w14:textId="77777777" w:rsidR="005B72CD" w:rsidRPr="00860489" w:rsidRDefault="005B72CD" w:rsidP="00860489">
            <w:pPr>
              <w:pStyle w:val="BodyChar"/>
              <w:rPr>
                <w:rFonts w:ascii="Times New Roman" w:hAnsi="Times New Roman"/>
              </w:rPr>
            </w:pPr>
            <w:r w:rsidRPr="00860489">
              <w:rPr>
                <w:rFonts w:ascii="Times New Roman" w:hAnsi="Times New Roman"/>
              </w:rPr>
              <w:t>5</w:t>
            </w:r>
          </w:p>
        </w:tc>
        <w:tc>
          <w:tcPr>
            <w:tcW w:w="1701" w:type="dxa"/>
          </w:tcPr>
          <w:p w14:paraId="51CE34C5" w14:textId="4CFD390B"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415.50 </w:t>
            </w:r>
            <w:r w:rsidRPr="00860489">
              <w:rPr>
                <w:rFonts w:ascii="Times New Roman" w:hAnsi="Times New Roman"/>
              </w:rPr>
              <w:t>±</w:t>
            </w:r>
            <w:r>
              <w:rPr>
                <w:rFonts w:ascii="Times New Roman" w:hAnsi="Times New Roman"/>
              </w:rPr>
              <w:t xml:space="preserve"> 8.70</w:t>
            </w:r>
            <w:r w:rsidRPr="00860489">
              <w:rPr>
                <w:rFonts w:ascii="Times New Roman" w:hAnsi="Times New Roman"/>
              </w:rPr>
              <w:t xml:space="preserve"> </w:t>
            </w:r>
          </w:p>
        </w:tc>
        <w:tc>
          <w:tcPr>
            <w:tcW w:w="1701" w:type="dxa"/>
          </w:tcPr>
          <w:p w14:paraId="6ECB3FF5" w14:textId="7902481A"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256.59 </w:t>
            </w:r>
            <w:r w:rsidRPr="00860489">
              <w:rPr>
                <w:rFonts w:ascii="Times New Roman" w:hAnsi="Times New Roman"/>
              </w:rPr>
              <w:t>±</w:t>
            </w:r>
            <w:r>
              <w:rPr>
                <w:rFonts w:ascii="Times New Roman" w:hAnsi="Times New Roman"/>
              </w:rPr>
              <w:t xml:space="preserve"> 4.58</w:t>
            </w:r>
            <w:r w:rsidRPr="00860489">
              <w:rPr>
                <w:rFonts w:ascii="Times New Roman" w:hAnsi="Times New Roman"/>
              </w:rPr>
              <w:t xml:space="preserve"> </w:t>
            </w:r>
          </w:p>
        </w:tc>
        <w:tc>
          <w:tcPr>
            <w:tcW w:w="1559" w:type="dxa"/>
          </w:tcPr>
          <w:p w14:paraId="06618468" w14:textId="2AA00CD8"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5.1</w:t>
            </w:r>
            <w:r w:rsidR="00F773F5">
              <w:rPr>
                <w:rFonts w:ascii="Times New Roman" w:hAnsi="Times New Roman"/>
              </w:rPr>
              <w:t>4</w:t>
            </w:r>
            <w:r>
              <w:rPr>
                <w:rFonts w:ascii="Times New Roman" w:hAnsi="Times New Roman"/>
              </w:rPr>
              <w:t xml:space="preserve"> </w:t>
            </w:r>
            <w:r w:rsidRPr="00860489">
              <w:rPr>
                <w:rFonts w:ascii="Times New Roman" w:hAnsi="Times New Roman"/>
              </w:rPr>
              <w:t>±</w:t>
            </w:r>
            <w:r>
              <w:rPr>
                <w:rFonts w:ascii="Times New Roman" w:hAnsi="Times New Roman"/>
              </w:rPr>
              <w:t xml:space="preserve"> 0.4</w:t>
            </w:r>
            <w:r w:rsidR="00F773F5">
              <w:rPr>
                <w:rFonts w:ascii="Times New Roman" w:hAnsi="Times New Roman"/>
              </w:rPr>
              <w:t>1</w:t>
            </w:r>
            <w:r w:rsidRPr="00860489">
              <w:rPr>
                <w:rFonts w:ascii="Times New Roman" w:hAnsi="Times New Roman"/>
              </w:rPr>
              <w:t xml:space="preserve"> </w:t>
            </w:r>
          </w:p>
        </w:tc>
        <w:tc>
          <w:tcPr>
            <w:tcW w:w="1560" w:type="dxa"/>
          </w:tcPr>
          <w:p w14:paraId="4CA0C921" w14:textId="0BA0DE07" w:rsidR="005B72CD" w:rsidRPr="00577532" w:rsidRDefault="008C6CAC" w:rsidP="00860489">
            <w:pPr>
              <w:pStyle w:val="BodyChar"/>
              <w:rPr>
                <w:rFonts w:ascii="Times New Roman" w:hAnsi="Times New Roman"/>
                <w:color w:val="EE0000"/>
              </w:rPr>
            </w:pPr>
            <w:r w:rsidRPr="00577532">
              <w:rPr>
                <w:rFonts w:ascii="Times New Roman" w:hAnsi="Times New Roman"/>
                <w:color w:val="EE0000"/>
              </w:rPr>
              <w:t>3.33 ± 0.39</w:t>
            </w:r>
          </w:p>
        </w:tc>
        <w:tc>
          <w:tcPr>
            <w:tcW w:w="1364" w:type="dxa"/>
          </w:tcPr>
          <w:p w14:paraId="5FB8F761" w14:textId="22BB6193" w:rsidR="005B72CD" w:rsidRPr="00577532" w:rsidRDefault="00B74C59" w:rsidP="00860489">
            <w:pPr>
              <w:pStyle w:val="BodyChar"/>
              <w:rPr>
                <w:rFonts w:ascii="Times New Roman" w:hAnsi="Times New Roman"/>
                <w:color w:val="EE0000"/>
              </w:rPr>
            </w:pPr>
            <w:r w:rsidRPr="00577532">
              <w:rPr>
                <w:rFonts w:ascii="Times New Roman" w:hAnsi="Times New Roman"/>
                <w:color w:val="EE0000"/>
              </w:rPr>
              <w:t>22.88 ± 0.47</w:t>
            </w:r>
          </w:p>
        </w:tc>
      </w:tr>
      <w:tr w:rsidR="005B72CD" w:rsidRPr="00860489" w14:paraId="0FA68A5A" w14:textId="6AE846E7" w:rsidTr="0066780F">
        <w:trPr>
          <w:jc w:val="center"/>
        </w:trPr>
        <w:tc>
          <w:tcPr>
            <w:tcW w:w="993" w:type="dxa"/>
          </w:tcPr>
          <w:p w14:paraId="23D0634E" w14:textId="66A2788A" w:rsidR="005B72CD" w:rsidRPr="00860489" w:rsidRDefault="005B72CD" w:rsidP="00860489">
            <w:pPr>
              <w:pStyle w:val="BodyChar"/>
              <w:rPr>
                <w:rFonts w:ascii="Times New Roman" w:hAnsi="Times New Roman"/>
              </w:rPr>
            </w:pPr>
            <w:r w:rsidRPr="00860489">
              <w:rPr>
                <w:rFonts w:ascii="Times New Roman" w:hAnsi="Times New Roman"/>
              </w:rPr>
              <w:t xml:space="preserve">C3 </w:t>
            </w:r>
          </w:p>
        </w:tc>
        <w:tc>
          <w:tcPr>
            <w:tcW w:w="992" w:type="dxa"/>
          </w:tcPr>
          <w:p w14:paraId="0C7E7BA2" w14:textId="77777777" w:rsidR="005B72CD" w:rsidRPr="00860489" w:rsidRDefault="005B72CD" w:rsidP="00860489">
            <w:pPr>
              <w:pStyle w:val="BodyChar"/>
              <w:rPr>
                <w:rFonts w:ascii="Times New Roman" w:hAnsi="Times New Roman"/>
              </w:rPr>
            </w:pPr>
            <w:r w:rsidRPr="00860489">
              <w:rPr>
                <w:rFonts w:ascii="Times New Roman" w:hAnsi="Times New Roman"/>
              </w:rPr>
              <w:t>V</w:t>
            </w:r>
          </w:p>
        </w:tc>
        <w:tc>
          <w:tcPr>
            <w:tcW w:w="425" w:type="dxa"/>
          </w:tcPr>
          <w:p w14:paraId="6B59B696" w14:textId="77777777" w:rsidR="005B72CD" w:rsidRPr="00860489" w:rsidRDefault="005B72CD" w:rsidP="00860489">
            <w:pPr>
              <w:pStyle w:val="BodyChar"/>
              <w:rPr>
                <w:rFonts w:ascii="Times New Roman" w:hAnsi="Times New Roman"/>
              </w:rPr>
            </w:pPr>
            <w:r w:rsidRPr="00860489">
              <w:rPr>
                <w:rFonts w:ascii="Times New Roman" w:hAnsi="Times New Roman"/>
              </w:rPr>
              <w:t>5</w:t>
            </w:r>
          </w:p>
        </w:tc>
        <w:tc>
          <w:tcPr>
            <w:tcW w:w="1701" w:type="dxa"/>
          </w:tcPr>
          <w:p w14:paraId="6BBE964B" w14:textId="4C83D7A5"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439.04 </w:t>
            </w:r>
            <w:r w:rsidRPr="00860489">
              <w:rPr>
                <w:rFonts w:ascii="Times New Roman" w:hAnsi="Times New Roman"/>
              </w:rPr>
              <w:t>±</w:t>
            </w:r>
            <w:r>
              <w:rPr>
                <w:rFonts w:ascii="Times New Roman" w:hAnsi="Times New Roman"/>
              </w:rPr>
              <w:t xml:space="preserve"> 20.04</w:t>
            </w:r>
            <w:r w:rsidRPr="00860489">
              <w:rPr>
                <w:rFonts w:ascii="Times New Roman" w:hAnsi="Times New Roman"/>
              </w:rPr>
              <w:t xml:space="preserve"> </w:t>
            </w:r>
          </w:p>
        </w:tc>
        <w:tc>
          <w:tcPr>
            <w:tcW w:w="1701" w:type="dxa"/>
          </w:tcPr>
          <w:p w14:paraId="0998BA8E" w14:textId="6FFD2E65"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201.41 </w:t>
            </w:r>
            <w:r w:rsidRPr="00860489">
              <w:rPr>
                <w:rFonts w:ascii="Times New Roman" w:hAnsi="Times New Roman"/>
              </w:rPr>
              <w:t>±</w:t>
            </w:r>
            <w:r>
              <w:rPr>
                <w:rFonts w:ascii="Times New Roman" w:hAnsi="Times New Roman"/>
              </w:rPr>
              <w:t xml:space="preserve"> 9.40</w:t>
            </w:r>
          </w:p>
        </w:tc>
        <w:tc>
          <w:tcPr>
            <w:tcW w:w="1559" w:type="dxa"/>
          </w:tcPr>
          <w:p w14:paraId="43397E13" w14:textId="5346E6E0"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5.</w:t>
            </w:r>
            <w:r w:rsidR="00F773F5">
              <w:rPr>
                <w:rFonts w:ascii="Times New Roman" w:hAnsi="Times New Roman"/>
              </w:rPr>
              <w:t>49</w:t>
            </w:r>
            <w:r>
              <w:rPr>
                <w:rFonts w:ascii="Times New Roman" w:hAnsi="Times New Roman"/>
              </w:rPr>
              <w:t xml:space="preserve"> </w:t>
            </w:r>
            <w:r w:rsidRPr="00860489">
              <w:rPr>
                <w:rFonts w:ascii="Times New Roman" w:hAnsi="Times New Roman"/>
              </w:rPr>
              <w:t>±</w:t>
            </w:r>
            <w:r>
              <w:rPr>
                <w:rFonts w:ascii="Times New Roman" w:hAnsi="Times New Roman"/>
              </w:rPr>
              <w:t xml:space="preserve"> 0.75</w:t>
            </w:r>
            <w:r w:rsidRPr="00860489">
              <w:rPr>
                <w:rFonts w:ascii="Times New Roman" w:hAnsi="Times New Roman"/>
              </w:rPr>
              <w:t xml:space="preserve"> </w:t>
            </w:r>
          </w:p>
        </w:tc>
        <w:tc>
          <w:tcPr>
            <w:tcW w:w="1560" w:type="dxa"/>
          </w:tcPr>
          <w:p w14:paraId="4D294282" w14:textId="75BFE100" w:rsidR="005B72CD" w:rsidRPr="00577532" w:rsidRDefault="00B74C59" w:rsidP="00860489">
            <w:pPr>
              <w:pStyle w:val="BodyChar"/>
              <w:rPr>
                <w:rFonts w:ascii="Times New Roman" w:hAnsi="Times New Roman"/>
                <w:color w:val="EE0000"/>
              </w:rPr>
            </w:pPr>
            <w:r w:rsidRPr="00577532">
              <w:rPr>
                <w:rFonts w:ascii="Times New Roman" w:hAnsi="Times New Roman"/>
                <w:color w:val="EE0000"/>
              </w:rPr>
              <w:t>3.75 ± 0.71</w:t>
            </w:r>
          </w:p>
        </w:tc>
        <w:tc>
          <w:tcPr>
            <w:tcW w:w="1364" w:type="dxa"/>
          </w:tcPr>
          <w:p w14:paraId="6BF50A65" w14:textId="5698E65F" w:rsidR="005B72CD" w:rsidRPr="00577532" w:rsidRDefault="007B6FF1" w:rsidP="00860489">
            <w:pPr>
              <w:pStyle w:val="BodyChar"/>
              <w:rPr>
                <w:rFonts w:ascii="Times New Roman" w:hAnsi="Times New Roman"/>
                <w:color w:val="EE0000"/>
              </w:rPr>
            </w:pPr>
            <w:r w:rsidRPr="00577532">
              <w:rPr>
                <w:rFonts w:ascii="Times New Roman" w:hAnsi="Times New Roman"/>
                <w:color w:val="EE0000"/>
              </w:rPr>
              <w:t>25.29 ± 1.36</w:t>
            </w:r>
          </w:p>
        </w:tc>
      </w:tr>
      <w:tr w:rsidR="005B72CD" w:rsidRPr="00860489" w14:paraId="68235551" w14:textId="09235B6B" w:rsidTr="0066780F">
        <w:trPr>
          <w:jc w:val="center"/>
        </w:trPr>
        <w:tc>
          <w:tcPr>
            <w:tcW w:w="993" w:type="dxa"/>
          </w:tcPr>
          <w:p w14:paraId="0316644F" w14:textId="5D10D247" w:rsidR="005B72CD" w:rsidRPr="00860489" w:rsidRDefault="005B72CD" w:rsidP="00860489">
            <w:pPr>
              <w:pStyle w:val="BodyChar"/>
              <w:rPr>
                <w:rFonts w:ascii="Times New Roman" w:hAnsi="Times New Roman"/>
              </w:rPr>
            </w:pPr>
            <w:r w:rsidRPr="00860489">
              <w:rPr>
                <w:rFonts w:ascii="Times New Roman" w:hAnsi="Times New Roman"/>
              </w:rPr>
              <w:t xml:space="preserve">C4 </w:t>
            </w:r>
          </w:p>
        </w:tc>
        <w:tc>
          <w:tcPr>
            <w:tcW w:w="992" w:type="dxa"/>
          </w:tcPr>
          <w:p w14:paraId="0D12D45D" w14:textId="77777777" w:rsidR="005B72CD" w:rsidRPr="00860489" w:rsidRDefault="005B72CD" w:rsidP="00860489">
            <w:pPr>
              <w:pStyle w:val="BodyChar"/>
              <w:rPr>
                <w:rFonts w:ascii="Times New Roman" w:hAnsi="Times New Roman"/>
              </w:rPr>
            </w:pPr>
            <w:r w:rsidRPr="00860489">
              <w:rPr>
                <w:rFonts w:ascii="Times New Roman" w:hAnsi="Times New Roman"/>
              </w:rPr>
              <w:t>H</w:t>
            </w:r>
          </w:p>
        </w:tc>
        <w:tc>
          <w:tcPr>
            <w:tcW w:w="425" w:type="dxa"/>
          </w:tcPr>
          <w:p w14:paraId="2669A6F7" w14:textId="77777777" w:rsidR="005B72CD" w:rsidRPr="00860489" w:rsidRDefault="005B72CD" w:rsidP="00860489">
            <w:pPr>
              <w:pStyle w:val="BodyChar"/>
              <w:rPr>
                <w:rFonts w:ascii="Times New Roman" w:hAnsi="Times New Roman"/>
              </w:rPr>
            </w:pPr>
            <w:r w:rsidRPr="00860489">
              <w:rPr>
                <w:rFonts w:ascii="Times New Roman" w:hAnsi="Times New Roman"/>
              </w:rPr>
              <w:t>5</w:t>
            </w:r>
          </w:p>
        </w:tc>
        <w:tc>
          <w:tcPr>
            <w:tcW w:w="1701" w:type="dxa"/>
          </w:tcPr>
          <w:p w14:paraId="3E371E86" w14:textId="46810E75"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422.36 </w:t>
            </w:r>
            <w:r w:rsidRPr="00860489">
              <w:rPr>
                <w:rFonts w:ascii="Times New Roman" w:hAnsi="Times New Roman"/>
              </w:rPr>
              <w:t xml:space="preserve">± </w:t>
            </w:r>
            <w:r>
              <w:rPr>
                <w:rFonts w:ascii="Times New Roman" w:hAnsi="Times New Roman"/>
              </w:rPr>
              <w:t>4.39</w:t>
            </w:r>
          </w:p>
        </w:tc>
        <w:tc>
          <w:tcPr>
            <w:tcW w:w="1701" w:type="dxa"/>
          </w:tcPr>
          <w:p w14:paraId="639ACC3D" w14:textId="6A6BF3C7"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212.37 </w:t>
            </w:r>
            <w:r w:rsidRPr="00860489">
              <w:rPr>
                <w:rFonts w:ascii="Times New Roman" w:hAnsi="Times New Roman"/>
              </w:rPr>
              <w:t>±</w:t>
            </w:r>
            <w:r>
              <w:rPr>
                <w:rFonts w:ascii="Times New Roman" w:hAnsi="Times New Roman"/>
              </w:rPr>
              <w:t xml:space="preserve"> 30.85</w:t>
            </w:r>
            <w:r w:rsidRPr="00860489">
              <w:rPr>
                <w:rFonts w:ascii="Times New Roman" w:hAnsi="Times New Roman"/>
              </w:rPr>
              <w:t xml:space="preserve"> </w:t>
            </w:r>
          </w:p>
        </w:tc>
        <w:tc>
          <w:tcPr>
            <w:tcW w:w="1559" w:type="dxa"/>
          </w:tcPr>
          <w:p w14:paraId="449A2251" w14:textId="34241AF4"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5.3</w:t>
            </w:r>
            <w:r w:rsidR="00F773F5">
              <w:rPr>
                <w:rFonts w:ascii="Times New Roman" w:hAnsi="Times New Roman"/>
              </w:rPr>
              <w:t>4</w:t>
            </w:r>
            <w:r>
              <w:rPr>
                <w:rFonts w:ascii="Times New Roman" w:hAnsi="Times New Roman"/>
              </w:rPr>
              <w:t xml:space="preserve"> </w:t>
            </w:r>
            <w:r w:rsidRPr="00860489">
              <w:rPr>
                <w:rFonts w:ascii="Times New Roman" w:hAnsi="Times New Roman"/>
              </w:rPr>
              <w:t>±</w:t>
            </w:r>
            <w:r>
              <w:rPr>
                <w:rFonts w:ascii="Times New Roman" w:hAnsi="Times New Roman"/>
              </w:rPr>
              <w:t xml:space="preserve"> 0.22</w:t>
            </w:r>
            <w:r w:rsidRPr="00860489">
              <w:rPr>
                <w:rFonts w:ascii="Times New Roman" w:hAnsi="Times New Roman"/>
              </w:rPr>
              <w:t xml:space="preserve"> </w:t>
            </w:r>
          </w:p>
        </w:tc>
        <w:tc>
          <w:tcPr>
            <w:tcW w:w="1560" w:type="dxa"/>
          </w:tcPr>
          <w:p w14:paraId="7DF270F0" w14:textId="78FF992B" w:rsidR="005B72CD" w:rsidRPr="00577532" w:rsidRDefault="007B6FF1" w:rsidP="00860489">
            <w:pPr>
              <w:pStyle w:val="BodyChar"/>
              <w:rPr>
                <w:rFonts w:ascii="Times New Roman" w:hAnsi="Times New Roman"/>
                <w:color w:val="EE0000"/>
              </w:rPr>
            </w:pPr>
            <w:r w:rsidRPr="00577532">
              <w:rPr>
                <w:rFonts w:ascii="Times New Roman" w:hAnsi="Times New Roman"/>
                <w:color w:val="EE0000"/>
              </w:rPr>
              <w:t>3.66 ± 0.32</w:t>
            </w:r>
          </w:p>
        </w:tc>
        <w:tc>
          <w:tcPr>
            <w:tcW w:w="1364" w:type="dxa"/>
          </w:tcPr>
          <w:p w14:paraId="2C76BD69" w14:textId="2C21E201" w:rsidR="005B72CD" w:rsidRPr="00577532" w:rsidRDefault="00DE6214" w:rsidP="00860489">
            <w:pPr>
              <w:pStyle w:val="BodyChar"/>
              <w:rPr>
                <w:rFonts w:ascii="Times New Roman" w:hAnsi="Times New Roman"/>
                <w:color w:val="EE0000"/>
              </w:rPr>
            </w:pPr>
            <w:r w:rsidRPr="00577532">
              <w:rPr>
                <w:rFonts w:ascii="Times New Roman" w:hAnsi="Times New Roman"/>
                <w:color w:val="EE0000"/>
              </w:rPr>
              <w:t>25.37 ± 2.64</w:t>
            </w:r>
          </w:p>
        </w:tc>
      </w:tr>
      <w:tr w:rsidR="005B72CD" w:rsidRPr="00860489" w14:paraId="39C56277" w14:textId="6445769F" w:rsidTr="0066780F">
        <w:trPr>
          <w:jc w:val="center"/>
        </w:trPr>
        <w:tc>
          <w:tcPr>
            <w:tcW w:w="993" w:type="dxa"/>
          </w:tcPr>
          <w:p w14:paraId="2E8CE0BD" w14:textId="0A0F6C0A" w:rsidR="005B72CD" w:rsidRPr="00860489" w:rsidRDefault="005B72CD" w:rsidP="00860489">
            <w:pPr>
              <w:pStyle w:val="BodyChar"/>
              <w:rPr>
                <w:rFonts w:ascii="Times New Roman" w:hAnsi="Times New Roman"/>
              </w:rPr>
            </w:pPr>
            <w:r w:rsidRPr="00860489">
              <w:rPr>
                <w:rFonts w:ascii="Times New Roman" w:hAnsi="Times New Roman"/>
              </w:rPr>
              <w:t xml:space="preserve">C4 </w:t>
            </w:r>
          </w:p>
        </w:tc>
        <w:tc>
          <w:tcPr>
            <w:tcW w:w="992" w:type="dxa"/>
          </w:tcPr>
          <w:p w14:paraId="6D96841B" w14:textId="77777777" w:rsidR="005B72CD" w:rsidRPr="00860489" w:rsidRDefault="005B72CD" w:rsidP="00860489">
            <w:pPr>
              <w:pStyle w:val="BodyChar"/>
              <w:rPr>
                <w:rFonts w:ascii="Times New Roman" w:hAnsi="Times New Roman"/>
              </w:rPr>
            </w:pPr>
            <w:r w:rsidRPr="00860489">
              <w:rPr>
                <w:rFonts w:ascii="Times New Roman" w:hAnsi="Times New Roman"/>
              </w:rPr>
              <w:t>V</w:t>
            </w:r>
          </w:p>
        </w:tc>
        <w:tc>
          <w:tcPr>
            <w:tcW w:w="425" w:type="dxa"/>
          </w:tcPr>
          <w:p w14:paraId="4256EAA8" w14:textId="77777777" w:rsidR="005B72CD" w:rsidRPr="00860489" w:rsidRDefault="005B72CD" w:rsidP="00860489">
            <w:pPr>
              <w:pStyle w:val="BodyChar"/>
              <w:rPr>
                <w:rFonts w:ascii="Times New Roman" w:hAnsi="Times New Roman"/>
              </w:rPr>
            </w:pPr>
            <w:r w:rsidRPr="00860489">
              <w:rPr>
                <w:rFonts w:ascii="Times New Roman" w:hAnsi="Times New Roman"/>
              </w:rPr>
              <w:t>5</w:t>
            </w:r>
          </w:p>
        </w:tc>
        <w:tc>
          <w:tcPr>
            <w:tcW w:w="1701" w:type="dxa"/>
          </w:tcPr>
          <w:p w14:paraId="1B7509C6" w14:textId="0B0F0884"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432.50 </w:t>
            </w:r>
            <w:r w:rsidRPr="00860489">
              <w:rPr>
                <w:rFonts w:ascii="Times New Roman" w:hAnsi="Times New Roman"/>
              </w:rPr>
              <w:t xml:space="preserve">± </w:t>
            </w:r>
            <w:r>
              <w:rPr>
                <w:rFonts w:ascii="Times New Roman" w:hAnsi="Times New Roman"/>
              </w:rPr>
              <w:t>24.75</w:t>
            </w:r>
          </w:p>
        </w:tc>
        <w:tc>
          <w:tcPr>
            <w:tcW w:w="1701" w:type="dxa"/>
          </w:tcPr>
          <w:p w14:paraId="7404A321" w14:textId="491151A2"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182.11 </w:t>
            </w:r>
            <w:r w:rsidRPr="00860489">
              <w:rPr>
                <w:rFonts w:ascii="Times New Roman" w:hAnsi="Times New Roman"/>
              </w:rPr>
              <w:t xml:space="preserve">± </w:t>
            </w:r>
            <w:r>
              <w:rPr>
                <w:rFonts w:ascii="Times New Roman" w:hAnsi="Times New Roman"/>
              </w:rPr>
              <w:t>6.57</w:t>
            </w:r>
          </w:p>
        </w:tc>
        <w:tc>
          <w:tcPr>
            <w:tcW w:w="1559" w:type="dxa"/>
          </w:tcPr>
          <w:p w14:paraId="70F31DA6" w14:textId="375DF617"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5.18 </w:t>
            </w:r>
            <w:r w:rsidRPr="00860489">
              <w:rPr>
                <w:rFonts w:ascii="Times New Roman" w:hAnsi="Times New Roman"/>
              </w:rPr>
              <w:t xml:space="preserve">± </w:t>
            </w:r>
            <w:r>
              <w:rPr>
                <w:rFonts w:ascii="Times New Roman" w:hAnsi="Times New Roman"/>
              </w:rPr>
              <w:t>0.82</w:t>
            </w:r>
          </w:p>
        </w:tc>
        <w:tc>
          <w:tcPr>
            <w:tcW w:w="1560" w:type="dxa"/>
          </w:tcPr>
          <w:p w14:paraId="394D20E3" w14:textId="1173305B" w:rsidR="005B72CD" w:rsidRPr="00577532" w:rsidRDefault="00DE6214" w:rsidP="00860489">
            <w:pPr>
              <w:pStyle w:val="BodyChar"/>
              <w:rPr>
                <w:rFonts w:ascii="Times New Roman" w:hAnsi="Times New Roman"/>
                <w:color w:val="EE0000"/>
              </w:rPr>
            </w:pPr>
            <w:r w:rsidRPr="00577532">
              <w:rPr>
                <w:rFonts w:ascii="Times New Roman" w:hAnsi="Times New Roman"/>
                <w:color w:val="EE0000"/>
              </w:rPr>
              <w:t>3.46 ± 0.72</w:t>
            </w:r>
          </w:p>
        </w:tc>
        <w:tc>
          <w:tcPr>
            <w:tcW w:w="1364" w:type="dxa"/>
          </w:tcPr>
          <w:p w14:paraId="57E4A6B9" w14:textId="14D35ADC" w:rsidR="005B72CD" w:rsidRPr="00577532" w:rsidRDefault="00280A3F" w:rsidP="00860489">
            <w:pPr>
              <w:pStyle w:val="BodyChar"/>
              <w:rPr>
                <w:rFonts w:ascii="Times New Roman" w:hAnsi="Times New Roman"/>
                <w:color w:val="EE0000"/>
              </w:rPr>
            </w:pPr>
            <w:r w:rsidRPr="00577532">
              <w:rPr>
                <w:rFonts w:ascii="Times New Roman" w:hAnsi="Times New Roman"/>
                <w:color w:val="EE0000"/>
              </w:rPr>
              <w:t>25.27 ± 0.96</w:t>
            </w:r>
          </w:p>
        </w:tc>
      </w:tr>
      <w:tr w:rsidR="005B72CD" w:rsidRPr="00860489" w14:paraId="5D93E82E" w14:textId="0C8BAF16" w:rsidTr="0066780F">
        <w:trPr>
          <w:jc w:val="center"/>
        </w:trPr>
        <w:tc>
          <w:tcPr>
            <w:tcW w:w="993" w:type="dxa"/>
          </w:tcPr>
          <w:p w14:paraId="645F3E21" w14:textId="19A58A45" w:rsidR="005B72CD" w:rsidRPr="00860489" w:rsidRDefault="005B72CD" w:rsidP="00860489">
            <w:pPr>
              <w:pStyle w:val="BodyChar"/>
              <w:rPr>
                <w:rFonts w:ascii="Times New Roman" w:hAnsi="Times New Roman"/>
              </w:rPr>
            </w:pPr>
            <w:r w:rsidRPr="00860489">
              <w:rPr>
                <w:rFonts w:ascii="Times New Roman" w:hAnsi="Times New Roman"/>
              </w:rPr>
              <w:t xml:space="preserve">C5 </w:t>
            </w:r>
          </w:p>
        </w:tc>
        <w:tc>
          <w:tcPr>
            <w:tcW w:w="992" w:type="dxa"/>
          </w:tcPr>
          <w:p w14:paraId="34DF5C18" w14:textId="77777777" w:rsidR="005B72CD" w:rsidRPr="00860489" w:rsidRDefault="005B72CD" w:rsidP="00860489">
            <w:pPr>
              <w:pStyle w:val="BodyChar"/>
              <w:rPr>
                <w:rFonts w:ascii="Times New Roman" w:hAnsi="Times New Roman"/>
              </w:rPr>
            </w:pPr>
            <w:r w:rsidRPr="00860489">
              <w:rPr>
                <w:rFonts w:ascii="Times New Roman" w:hAnsi="Times New Roman"/>
              </w:rPr>
              <w:t>H</w:t>
            </w:r>
          </w:p>
        </w:tc>
        <w:tc>
          <w:tcPr>
            <w:tcW w:w="425" w:type="dxa"/>
          </w:tcPr>
          <w:p w14:paraId="77DCD1F7" w14:textId="77777777" w:rsidR="005B72CD" w:rsidRPr="00860489" w:rsidRDefault="005B72CD" w:rsidP="00860489">
            <w:pPr>
              <w:pStyle w:val="BodyChar"/>
              <w:rPr>
                <w:rFonts w:ascii="Times New Roman" w:hAnsi="Times New Roman"/>
              </w:rPr>
            </w:pPr>
            <w:r w:rsidRPr="00860489">
              <w:rPr>
                <w:rFonts w:ascii="Times New Roman" w:hAnsi="Times New Roman"/>
              </w:rPr>
              <w:t>5</w:t>
            </w:r>
          </w:p>
        </w:tc>
        <w:tc>
          <w:tcPr>
            <w:tcW w:w="1701" w:type="dxa"/>
          </w:tcPr>
          <w:p w14:paraId="6D6FFB58" w14:textId="5B46391A"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408.6</w:t>
            </w:r>
            <w:r w:rsidR="00EA75D6">
              <w:rPr>
                <w:rFonts w:ascii="Times New Roman" w:hAnsi="Times New Roman"/>
              </w:rPr>
              <w:t>4</w:t>
            </w:r>
            <w:r>
              <w:rPr>
                <w:rFonts w:ascii="Times New Roman" w:hAnsi="Times New Roman"/>
              </w:rPr>
              <w:t xml:space="preserve"> </w:t>
            </w:r>
            <w:r w:rsidRPr="00860489">
              <w:rPr>
                <w:rFonts w:ascii="Times New Roman" w:hAnsi="Times New Roman"/>
              </w:rPr>
              <w:t>±</w:t>
            </w:r>
            <w:r>
              <w:rPr>
                <w:rFonts w:ascii="Times New Roman" w:hAnsi="Times New Roman"/>
              </w:rPr>
              <w:t xml:space="preserve"> 10</w:t>
            </w:r>
            <w:r w:rsidR="00EA75D6">
              <w:rPr>
                <w:rFonts w:ascii="Times New Roman" w:hAnsi="Times New Roman"/>
              </w:rPr>
              <w:t>.68</w:t>
            </w:r>
            <w:r w:rsidRPr="00860489">
              <w:rPr>
                <w:rFonts w:ascii="Times New Roman" w:hAnsi="Times New Roman"/>
              </w:rPr>
              <w:t xml:space="preserve"> </w:t>
            </w:r>
          </w:p>
        </w:tc>
        <w:tc>
          <w:tcPr>
            <w:tcW w:w="1701" w:type="dxa"/>
          </w:tcPr>
          <w:p w14:paraId="7C0A60AB" w14:textId="3CAF91B2"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216.39 </w:t>
            </w:r>
            <w:r w:rsidRPr="00860489">
              <w:rPr>
                <w:rFonts w:ascii="Times New Roman" w:hAnsi="Times New Roman"/>
              </w:rPr>
              <w:t>±</w:t>
            </w:r>
            <w:r>
              <w:rPr>
                <w:rFonts w:ascii="Times New Roman" w:hAnsi="Times New Roman"/>
              </w:rPr>
              <w:t xml:space="preserve"> 16.53</w:t>
            </w:r>
            <w:r w:rsidRPr="00860489">
              <w:rPr>
                <w:rFonts w:ascii="Times New Roman" w:hAnsi="Times New Roman"/>
              </w:rPr>
              <w:t xml:space="preserve"> </w:t>
            </w:r>
          </w:p>
        </w:tc>
        <w:tc>
          <w:tcPr>
            <w:tcW w:w="1559" w:type="dxa"/>
          </w:tcPr>
          <w:p w14:paraId="352B6A25" w14:textId="68FC8B8F"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4.9</w:t>
            </w:r>
            <w:r w:rsidR="003136AE">
              <w:rPr>
                <w:rFonts w:ascii="Times New Roman" w:hAnsi="Times New Roman"/>
              </w:rPr>
              <w:t>1</w:t>
            </w:r>
            <w:r>
              <w:rPr>
                <w:rFonts w:ascii="Times New Roman" w:hAnsi="Times New Roman"/>
              </w:rPr>
              <w:t xml:space="preserve"> </w:t>
            </w:r>
            <w:r w:rsidRPr="00860489">
              <w:rPr>
                <w:rFonts w:ascii="Times New Roman" w:hAnsi="Times New Roman"/>
              </w:rPr>
              <w:t>±</w:t>
            </w:r>
            <w:r>
              <w:rPr>
                <w:rFonts w:ascii="Times New Roman" w:hAnsi="Times New Roman"/>
              </w:rPr>
              <w:t xml:space="preserve"> 0.41</w:t>
            </w:r>
            <w:r w:rsidRPr="00860489">
              <w:rPr>
                <w:rFonts w:ascii="Times New Roman" w:hAnsi="Times New Roman"/>
              </w:rPr>
              <w:t xml:space="preserve"> </w:t>
            </w:r>
          </w:p>
        </w:tc>
        <w:tc>
          <w:tcPr>
            <w:tcW w:w="1560" w:type="dxa"/>
          </w:tcPr>
          <w:p w14:paraId="1563C93A" w14:textId="080219CF" w:rsidR="005B72CD" w:rsidRPr="00577532" w:rsidRDefault="00280A3F" w:rsidP="00860489">
            <w:pPr>
              <w:pStyle w:val="BodyChar"/>
              <w:rPr>
                <w:rFonts w:ascii="Times New Roman" w:hAnsi="Times New Roman"/>
                <w:color w:val="EE0000"/>
              </w:rPr>
            </w:pPr>
            <w:r w:rsidRPr="00577532">
              <w:rPr>
                <w:rFonts w:ascii="Times New Roman" w:hAnsi="Times New Roman"/>
                <w:color w:val="EE0000"/>
              </w:rPr>
              <w:t xml:space="preserve">3.17 ± </w:t>
            </w:r>
            <w:r w:rsidR="005F48C0" w:rsidRPr="00577532">
              <w:rPr>
                <w:rFonts w:ascii="Times New Roman" w:hAnsi="Times New Roman"/>
                <w:color w:val="EE0000"/>
              </w:rPr>
              <w:t>0.42</w:t>
            </w:r>
          </w:p>
        </w:tc>
        <w:tc>
          <w:tcPr>
            <w:tcW w:w="1364" w:type="dxa"/>
          </w:tcPr>
          <w:p w14:paraId="65C8A8DF" w14:textId="02125B88" w:rsidR="005B72CD" w:rsidRPr="00577532" w:rsidRDefault="005F48C0" w:rsidP="00860489">
            <w:pPr>
              <w:pStyle w:val="BodyChar"/>
              <w:rPr>
                <w:rFonts w:ascii="Times New Roman" w:hAnsi="Times New Roman"/>
                <w:color w:val="EE0000"/>
              </w:rPr>
            </w:pPr>
            <w:r w:rsidRPr="00577532">
              <w:rPr>
                <w:rFonts w:ascii="Times New Roman" w:hAnsi="Times New Roman"/>
                <w:color w:val="EE0000"/>
              </w:rPr>
              <w:t>23.56 ± 1.37</w:t>
            </w:r>
          </w:p>
        </w:tc>
      </w:tr>
      <w:tr w:rsidR="005B72CD" w:rsidRPr="00860489" w14:paraId="5C2D7976" w14:textId="388F8492" w:rsidTr="0066780F">
        <w:trPr>
          <w:jc w:val="center"/>
        </w:trPr>
        <w:tc>
          <w:tcPr>
            <w:tcW w:w="993" w:type="dxa"/>
            <w:tcBorders>
              <w:bottom w:val="single" w:sz="4" w:space="0" w:color="auto"/>
            </w:tcBorders>
          </w:tcPr>
          <w:p w14:paraId="0E3F0548" w14:textId="4CB5B733" w:rsidR="005B72CD" w:rsidRPr="00860489" w:rsidRDefault="005B72CD" w:rsidP="00860489">
            <w:pPr>
              <w:pStyle w:val="BodyChar"/>
              <w:rPr>
                <w:rFonts w:ascii="Times New Roman" w:hAnsi="Times New Roman"/>
              </w:rPr>
            </w:pPr>
            <w:r w:rsidRPr="00860489">
              <w:rPr>
                <w:rFonts w:ascii="Times New Roman" w:hAnsi="Times New Roman"/>
              </w:rPr>
              <w:t xml:space="preserve">C5 </w:t>
            </w:r>
          </w:p>
        </w:tc>
        <w:tc>
          <w:tcPr>
            <w:tcW w:w="992" w:type="dxa"/>
            <w:tcBorders>
              <w:bottom w:val="single" w:sz="4" w:space="0" w:color="auto"/>
            </w:tcBorders>
          </w:tcPr>
          <w:p w14:paraId="22BA4318" w14:textId="77777777" w:rsidR="005B72CD" w:rsidRPr="00860489" w:rsidRDefault="005B72CD" w:rsidP="00860489">
            <w:pPr>
              <w:pStyle w:val="BodyChar"/>
              <w:rPr>
                <w:rFonts w:ascii="Times New Roman" w:hAnsi="Times New Roman"/>
              </w:rPr>
            </w:pPr>
            <w:r w:rsidRPr="00860489">
              <w:rPr>
                <w:rFonts w:ascii="Times New Roman" w:hAnsi="Times New Roman"/>
              </w:rPr>
              <w:t>V</w:t>
            </w:r>
          </w:p>
        </w:tc>
        <w:tc>
          <w:tcPr>
            <w:tcW w:w="425" w:type="dxa"/>
            <w:tcBorders>
              <w:bottom w:val="single" w:sz="4" w:space="0" w:color="auto"/>
            </w:tcBorders>
          </w:tcPr>
          <w:p w14:paraId="5EACC270" w14:textId="77777777" w:rsidR="005B72CD" w:rsidRPr="00860489" w:rsidRDefault="005B72CD" w:rsidP="00860489">
            <w:pPr>
              <w:pStyle w:val="BodyChar"/>
              <w:rPr>
                <w:rFonts w:ascii="Times New Roman" w:hAnsi="Times New Roman"/>
              </w:rPr>
            </w:pPr>
            <w:r w:rsidRPr="00860489">
              <w:rPr>
                <w:rFonts w:ascii="Times New Roman" w:hAnsi="Times New Roman"/>
              </w:rPr>
              <w:t>5</w:t>
            </w:r>
          </w:p>
        </w:tc>
        <w:tc>
          <w:tcPr>
            <w:tcW w:w="1701" w:type="dxa"/>
            <w:tcBorders>
              <w:bottom w:val="single" w:sz="4" w:space="0" w:color="auto"/>
            </w:tcBorders>
          </w:tcPr>
          <w:p w14:paraId="24AC30E9" w14:textId="75517372"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440.</w:t>
            </w:r>
            <w:r w:rsidR="00EA75D6">
              <w:rPr>
                <w:rFonts w:ascii="Times New Roman" w:hAnsi="Times New Roman"/>
              </w:rPr>
              <w:t>02</w:t>
            </w:r>
            <w:r>
              <w:rPr>
                <w:rFonts w:ascii="Times New Roman" w:hAnsi="Times New Roman"/>
              </w:rPr>
              <w:t xml:space="preserve"> </w:t>
            </w:r>
            <w:r w:rsidRPr="00860489">
              <w:rPr>
                <w:rFonts w:ascii="Times New Roman" w:hAnsi="Times New Roman"/>
              </w:rPr>
              <w:t xml:space="preserve">± </w:t>
            </w:r>
            <w:r>
              <w:rPr>
                <w:rFonts w:ascii="Times New Roman" w:hAnsi="Times New Roman"/>
              </w:rPr>
              <w:t>8.</w:t>
            </w:r>
            <w:r w:rsidR="00EA75D6">
              <w:rPr>
                <w:rFonts w:ascii="Times New Roman" w:hAnsi="Times New Roman"/>
              </w:rPr>
              <w:t>71</w:t>
            </w:r>
          </w:p>
        </w:tc>
        <w:tc>
          <w:tcPr>
            <w:tcW w:w="1701" w:type="dxa"/>
            <w:tcBorders>
              <w:bottom w:val="single" w:sz="4" w:space="0" w:color="auto"/>
            </w:tcBorders>
          </w:tcPr>
          <w:p w14:paraId="7CDD1589" w14:textId="434D0BBD"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 xml:space="preserve">175.92 </w:t>
            </w:r>
            <w:r w:rsidRPr="00860489">
              <w:rPr>
                <w:rFonts w:ascii="Times New Roman" w:hAnsi="Times New Roman"/>
              </w:rPr>
              <w:t>±</w:t>
            </w:r>
            <w:r>
              <w:rPr>
                <w:rFonts w:ascii="Times New Roman" w:hAnsi="Times New Roman"/>
              </w:rPr>
              <w:t xml:space="preserve"> 4.86</w:t>
            </w:r>
            <w:r w:rsidRPr="00860489">
              <w:rPr>
                <w:rFonts w:ascii="Times New Roman" w:hAnsi="Times New Roman"/>
              </w:rPr>
              <w:t xml:space="preserve"> </w:t>
            </w:r>
          </w:p>
        </w:tc>
        <w:tc>
          <w:tcPr>
            <w:tcW w:w="1559" w:type="dxa"/>
            <w:tcBorders>
              <w:bottom w:val="single" w:sz="4" w:space="0" w:color="auto"/>
            </w:tcBorders>
          </w:tcPr>
          <w:p w14:paraId="48902021" w14:textId="23BD7D4C" w:rsidR="005B72CD" w:rsidRPr="00860489" w:rsidRDefault="005B72CD" w:rsidP="00860489">
            <w:pPr>
              <w:pStyle w:val="BodyChar"/>
              <w:rPr>
                <w:rFonts w:ascii="Times New Roman" w:hAnsi="Times New Roman"/>
              </w:rPr>
            </w:pPr>
            <w:r w:rsidRPr="00860489">
              <w:rPr>
                <w:rFonts w:ascii="Times New Roman" w:hAnsi="Times New Roman"/>
              </w:rPr>
              <w:t xml:space="preserve"> </w:t>
            </w:r>
            <w:r>
              <w:rPr>
                <w:rFonts w:ascii="Times New Roman" w:hAnsi="Times New Roman"/>
              </w:rPr>
              <w:t>5.4</w:t>
            </w:r>
            <w:r w:rsidR="003136AE">
              <w:rPr>
                <w:rFonts w:ascii="Times New Roman" w:hAnsi="Times New Roman"/>
              </w:rPr>
              <w:t>1</w:t>
            </w:r>
            <w:r>
              <w:rPr>
                <w:rFonts w:ascii="Times New Roman" w:hAnsi="Times New Roman"/>
              </w:rPr>
              <w:t xml:space="preserve"> </w:t>
            </w:r>
            <w:r w:rsidRPr="00860489">
              <w:rPr>
                <w:rFonts w:ascii="Times New Roman" w:hAnsi="Times New Roman"/>
              </w:rPr>
              <w:t xml:space="preserve">± </w:t>
            </w:r>
            <w:r>
              <w:rPr>
                <w:rFonts w:ascii="Times New Roman" w:hAnsi="Times New Roman"/>
              </w:rPr>
              <w:t>0.35</w:t>
            </w:r>
          </w:p>
        </w:tc>
        <w:tc>
          <w:tcPr>
            <w:tcW w:w="1560" w:type="dxa"/>
            <w:tcBorders>
              <w:bottom w:val="single" w:sz="4" w:space="0" w:color="auto"/>
            </w:tcBorders>
          </w:tcPr>
          <w:p w14:paraId="62903C6C" w14:textId="2CE5C150" w:rsidR="005B72CD" w:rsidRPr="00577532" w:rsidRDefault="005F48C0" w:rsidP="00860489">
            <w:pPr>
              <w:pStyle w:val="BodyChar"/>
              <w:rPr>
                <w:rFonts w:ascii="Times New Roman" w:hAnsi="Times New Roman"/>
                <w:color w:val="EE0000"/>
              </w:rPr>
            </w:pPr>
            <w:r w:rsidRPr="00577532">
              <w:rPr>
                <w:rFonts w:ascii="Times New Roman" w:hAnsi="Times New Roman"/>
                <w:color w:val="EE0000"/>
              </w:rPr>
              <w:t xml:space="preserve">3.78 ± </w:t>
            </w:r>
            <w:r w:rsidR="0036355E" w:rsidRPr="00577532">
              <w:rPr>
                <w:rFonts w:ascii="Times New Roman" w:hAnsi="Times New Roman"/>
                <w:color w:val="EE0000"/>
              </w:rPr>
              <w:t>0.32</w:t>
            </w:r>
          </w:p>
        </w:tc>
        <w:tc>
          <w:tcPr>
            <w:tcW w:w="1364" w:type="dxa"/>
            <w:tcBorders>
              <w:bottom w:val="single" w:sz="4" w:space="0" w:color="auto"/>
            </w:tcBorders>
          </w:tcPr>
          <w:p w14:paraId="74DDB5FE" w14:textId="14CFE437" w:rsidR="005B72CD" w:rsidRPr="00577532" w:rsidRDefault="0036355E" w:rsidP="00860489">
            <w:pPr>
              <w:pStyle w:val="BodyChar"/>
              <w:rPr>
                <w:rFonts w:ascii="Times New Roman" w:hAnsi="Times New Roman"/>
                <w:color w:val="EE0000"/>
              </w:rPr>
            </w:pPr>
            <w:r w:rsidRPr="00577532">
              <w:rPr>
                <w:rFonts w:ascii="Times New Roman" w:hAnsi="Times New Roman"/>
                <w:color w:val="EE0000"/>
              </w:rPr>
              <w:t>27.00 ± 1.50</w:t>
            </w:r>
          </w:p>
        </w:tc>
      </w:tr>
    </w:tbl>
    <w:p w14:paraId="5C3B3862" w14:textId="6391214B" w:rsidR="00BE3E00" w:rsidRPr="009C78FA" w:rsidRDefault="00BE3E00" w:rsidP="00E76CEA">
      <w:pPr>
        <w:pStyle w:val="BodyChar"/>
        <w:ind w:firstLine="284"/>
        <w:rPr>
          <w:rFonts w:ascii="Times New Roman" w:hAnsi="Times New Roman"/>
          <w:bCs/>
          <w:iCs/>
          <w:color w:val="EE0000"/>
          <w:lang w:val="en-US"/>
        </w:rPr>
      </w:pPr>
      <w:r w:rsidRPr="009C78FA">
        <w:rPr>
          <w:rFonts w:ascii="Times New Roman" w:hAnsi="Times New Roman"/>
          <w:bCs/>
          <w:iCs/>
          <w:color w:val="EE0000"/>
          <w:lang w:val="en-US"/>
        </w:rPr>
        <w:lastRenderedPageBreak/>
        <w:t xml:space="preserve">The patterns visible in </w:t>
      </w:r>
      <w:r w:rsidR="002B0242" w:rsidRPr="009C78FA">
        <w:rPr>
          <w:rFonts w:ascii="Times New Roman" w:hAnsi="Times New Roman"/>
          <w:bCs/>
          <w:iCs/>
          <w:color w:val="EE0000"/>
          <w:lang w:val="en-US"/>
        </w:rPr>
        <w:t>F</w:t>
      </w:r>
      <w:r w:rsidRPr="009C78FA">
        <w:rPr>
          <w:rFonts w:ascii="Times New Roman" w:hAnsi="Times New Roman"/>
          <w:bCs/>
          <w:iCs/>
          <w:color w:val="EE0000"/>
          <w:lang w:val="en-US"/>
        </w:rPr>
        <w:t xml:space="preserve">igure </w:t>
      </w:r>
      <w:r w:rsidR="00824E00" w:rsidRPr="009C78FA">
        <w:rPr>
          <w:rFonts w:ascii="Times New Roman" w:hAnsi="Times New Roman"/>
          <w:bCs/>
          <w:iCs/>
          <w:color w:val="EE0000"/>
          <w:lang w:val="en-US"/>
        </w:rPr>
        <w:t>7</w:t>
      </w:r>
      <w:r w:rsidRPr="009C78FA">
        <w:rPr>
          <w:rFonts w:ascii="Times New Roman" w:hAnsi="Times New Roman"/>
          <w:bCs/>
          <w:iCs/>
          <w:color w:val="EE0000"/>
          <w:lang w:val="en-US"/>
        </w:rPr>
        <w:t xml:space="preserve"> are </w:t>
      </w:r>
      <w:r w:rsidR="008009C6" w:rsidRPr="009C78FA">
        <w:rPr>
          <w:rFonts w:ascii="Times New Roman" w:hAnsi="Times New Roman"/>
          <w:bCs/>
          <w:iCs/>
          <w:color w:val="EE0000"/>
          <w:lang w:val="en-US"/>
        </w:rPr>
        <w:t xml:space="preserve">examined </w:t>
      </w:r>
      <w:r w:rsidR="004F11C4" w:rsidRPr="009C78FA">
        <w:rPr>
          <w:rFonts w:ascii="Times New Roman" w:hAnsi="Times New Roman"/>
          <w:bCs/>
          <w:iCs/>
          <w:color w:val="EE0000"/>
          <w:lang w:val="en-US"/>
        </w:rPr>
        <w:t>in Subsections 3.2 and 3.3</w:t>
      </w:r>
      <w:r w:rsidRPr="009C78FA">
        <w:rPr>
          <w:rFonts w:ascii="Times New Roman" w:hAnsi="Times New Roman"/>
          <w:bCs/>
          <w:iCs/>
          <w:color w:val="EE0000"/>
          <w:lang w:val="en-US"/>
        </w:rPr>
        <w:t>. UTS (</w:t>
      </w:r>
      <w:r w:rsidR="00E67487" w:rsidRPr="009C78FA">
        <w:rPr>
          <w:rFonts w:ascii="Times New Roman" w:hAnsi="Times New Roman"/>
          <w:bCs/>
          <w:iCs/>
          <w:color w:val="EE0000"/>
          <w:lang w:val="en-US"/>
        </w:rPr>
        <w:t>F</w:t>
      </w:r>
      <w:r w:rsidRPr="009C78FA">
        <w:rPr>
          <w:rFonts w:ascii="Times New Roman" w:hAnsi="Times New Roman"/>
          <w:bCs/>
          <w:iCs/>
          <w:color w:val="EE0000"/>
          <w:lang w:val="en-US"/>
        </w:rPr>
        <w:t xml:space="preserve">igure </w:t>
      </w:r>
      <w:r w:rsidR="009A350A" w:rsidRPr="009C78FA">
        <w:rPr>
          <w:rFonts w:ascii="Times New Roman" w:hAnsi="Times New Roman"/>
          <w:bCs/>
          <w:iCs/>
          <w:color w:val="EE0000"/>
          <w:lang w:val="en-US"/>
        </w:rPr>
        <w:t>7</w:t>
      </w:r>
      <w:r w:rsidRPr="009C78FA">
        <w:rPr>
          <w:rFonts w:ascii="Times New Roman" w:hAnsi="Times New Roman"/>
          <w:bCs/>
          <w:iCs/>
          <w:color w:val="EE0000"/>
          <w:lang w:val="en-US"/>
        </w:rPr>
        <w:t>(a)) varies little across powder conditions</w:t>
      </w:r>
      <w:r w:rsidR="00402C6E" w:rsidRPr="009C78FA">
        <w:rPr>
          <w:rFonts w:ascii="Times New Roman" w:hAnsi="Times New Roman"/>
          <w:bCs/>
          <w:iCs/>
          <w:color w:val="EE0000"/>
          <w:lang w:val="en-US"/>
        </w:rPr>
        <w:t xml:space="preserve"> but is consiste</w:t>
      </w:r>
      <w:r w:rsidR="00172DF3" w:rsidRPr="009C78FA">
        <w:rPr>
          <w:rFonts w:ascii="Times New Roman" w:hAnsi="Times New Roman"/>
          <w:bCs/>
          <w:iCs/>
          <w:color w:val="EE0000"/>
          <w:lang w:val="en-US"/>
        </w:rPr>
        <w:t>ntly higher for vertically built specimen</w:t>
      </w:r>
      <w:r w:rsidR="00D50983" w:rsidRPr="009C78FA">
        <w:rPr>
          <w:rFonts w:ascii="Times New Roman" w:hAnsi="Times New Roman"/>
          <w:bCs/>
          <w:iCs/>
          <w:color w:val="EE0000"/>
          <w:lang w:val="en-US"/>
        </w:rPr>
        <w:t>s</w:t>
      </w:r>
      <w:r w:rsidR="00F57033" w:rsidRPr="009C78FA">
        <w:rPr>
          <w:rFonts w:ascii="Times New Roman" w:hAnsi="Times New Roman"/>
          <w:bCs/>
          <w:iCs/>
          <w:color w:val="EE0000"/>
          <w:lang w:val="en-US"/>
        </w:rPr>
        <w:t xml:space="preserve"> than for horizontally built specimens</w:t>
      </w:r>
      <w:r w:rsidR="009235AB" w:rsidRPr="009C78FA">
        <w:rPr>
          <w:rFonts w:ascii="Times New Roman" w:hAnsi="Times New Roman"/>
          <w:bCs/>
          <w:iCs/>
          <w:color w:val="EE0000"/>
          <w:lang w:val="en-US"/>
        </w:rPr>
        <w:t xml:space="preserve">. </w:t>
      </w:r>
      <w:r w:rsidRPr="009C78FA">
        <w:rPr>
          <w:rFonts w:ascii="Times New Roman" w:hAnsi="Times New Roman"/>
          <w:bCs/>
          <w:iCs/>
          <w:color w:val="EE0000"/>
          <w:lang w:val="en-US"/>
        </w:rPr>
        <w:t>YS (</w:t>
      </w:r>
      <w:r w:rsidR="00E67487" w:rsidRPr="009C78FA">
        <w:rPr>
          <w:rFonts w:ascii="Times New Roman" w:hAnsi="Times New Roman"/>
          <w:bCs/>
          <w:iCs/>
          <w:color w:val="EE0000"/>
          <w:lang w:val="en-US"/>
        </w:rPr>
        <w:t>F</w:t>
      </w:r>
      <w:r w:rsidRPr="009C78FA">
        <w:rPr>
          <w:rFonts w:ascii="Times New Roman" w:hAnsi="Times New Roman"/>
          <w:bCs/>
          <w:iCs/>
          <w:color w:val="EE0000"/>
          <w:lang w:val="en-US"/>
        </w:rPr>
        <w:t xml:space="preserve">igure </w:t>
      </w:r>
      <w:r w:rsidR="009A350A" w:rsidRPr="009C78FA">
        <w:rPr>
          <w:rFonts w:ascii="Times New Roman" w:hAnsi="Times New Roman"/>
          <w:bCs/>
          <w:iCs/>
          <w:color w:val="EE0000"/>
          <w:lang w:val="en-US"/>
        </w:rPr>
        <w:t>7</w:t>
      </w:r>
      <w:r w:rsidRPr="009C78FA">
        <w:rPr>
          <w:rFonts w:ascii="Times New Roman" w:hAnsi="Times New Roman"/>
          <w:bCs/>
          <w:iCs/>
          <w:color w:val="EE0000"/>
          <w:lang w:val="en-US"/>
        </w:rPr>
        <w:t xml:space="preserve">(b)) </w:t>
      </w:r>
      <w:r w:rsidR="009235AB" w:rsidRPr="009C78FA">
        <w:rPr>
          <w:rFonts w:ascii="Times New Roman" w:hAnsi="Times New Roman"/>
          <w:bCs/>
          <w:iCs/>
          <w:color w:val="EE0000"/>
          <w:lang w:val="en-US"/>
        </w:rPr>
        <w:t xml:space="preserve">is </w:t>
      </w:r>
      <w:r w:rsidR="00534479" w:rsidRPr="009C78FA">
        <w:rPr>
          <w:rFonts w:ascii="Times New Roman" w:hAnsi="Times New Roman"/>
          <w:bCs/>
          <w:iCs/>
          <w:color w:val="EE0000"/>
          <w:lang w:val="en-US"/>
        </w:rPr>
        <w:t xml:space="preserve">higher for </w:t>
      </w:r>
      <w:r w:rsidRPr="009C78FA">
        <w:rPr>
          <w:rFonts w:ascii="Times New Roman" w:hAnsi="Times New Roman"/>
          <w:bCs/>
          <w:iCs/>
          <w:color w:val="EE0000"/>
          <w:lang w:val="en-US"/>
        </w:rPr>
        <w:t>horizontally</w:t>
      </w:r>
      <w:r w:rsidR="00920705" w:rsidRPr="009C78FA">
        <w:rPr>
          <w:rFonts w:ascii="Times New Roman" w:hAnsi="Times New Roman"/>
          <w:bCs/>
          <w:iCs/>
          <w:color w:val="EE0000"/>
          <w:lang w:val="en-US"/>
        </w:rPr>
        <w:t xml:space="preserve"> built specimens in every condition and is lower </w:t>
      </w:r>
      <w:r w:rsidR="00990EDB" w:rsidRPr="009C78FA">
        <w:rPr>
          <w:rFonts w:ascii="Times New Roman" w:hAnsi="Times New Roman"/>
          <w:bCs/>
          <w:iCs/>
          <w:color w:val="EE0000"/>
          <w:lang w:val="en-US"/>
        </w:rPr>
        <w:t>for the reused-powder</w:t>
      </w:r>
      <w:r w:rsidR="000E067F" w:rsidRPr="009C78FA">
        <w:rPr>
          <w:rFonts w:ascii="Times New Roman" w:hAnsi="Times New Roman"/>
          <w:bCs/>
          <w:iCs/>
          <w:color w:val="EE0000"/>
          <w:lang w:val="en-US"/>
        </w:rPr>
        <w:t xml:space="preserve"> conditions than for virgin powder</w:t>
      </w:r>
      <w:r w:rsidR="009C78FA" w:rsidRPr="009C78FA">
        <w:rPr>
          <w:rFonts w:ascii="Times New Roman" w:hAnsi="Times New Roman"/>
          <w:bCs/>
          <w:iCs/>
          <w:color w:val="EE0000"/>
          <w:lang w:val="en-US"/>
        </w:rPr>
        <w:t xml:space="preserve">. </w:t>
      </w:r>
      <w:r w:rsidR="00376127" w:rsidRPr="009C78FA">
        <w:rPr>
          <w:rFonts w:ascii="Times New Roman" w:hAnsi="Times New Roman"/>
          <w:bCs/>
          <w:iCs/>
          <w:color w:val="EE0000"/>
          <w:lang w:val="en-US"/>
        </w:rPr>
        <w:t xml:space="preserve">Plastic strain at fracture </w:t>
      </w:r>
      <w:r w:rsidR="004B18B1" w:rsidRPr="009C78FA">
        <w:rPr>
          <w:rFonts w:ascii="Times New Roman" w:hAnsi="Times New Roman"/>
          <w:bCs/>
          <w:iCs/>
          <w:color w:val="EE0000"/>
          <w:lang w:val="en-US"/>
        </w:rPr>
        <w:t>(Figure 7(c)) shows no consistent</w:t>
      </w:r>
      <w:r w:rsidR="002A2603" w:rsidRPr="009C78FA">
        <w:rPr>
          <w:rFonts w:ascii="Times New Roman" w:hAnsi="Times New Roman"/>
          <w:bCs/>
          <w:iCs/>
          <w:color w:val="EE0000"/>
          <w:lang w:val="en-US"/>
        </w:rPr>
        <w:t xml:space="preserve"> trend with powder condition and is slightly higher for vertically b</w:t>
      </w:r>
      <w:r w:rsidR="003C1932" w:rsidRPr="009C78FA">
        <w:rPr>
          <w:rFonts w:ascii="Times New Roman" w:hAnsi="Times New Roman"/>
          <w:bCs/>
          <w:iCs/>
          <w:color w:val="EE0000"/>
          <w:lang w:val="en-US"/>
        </w:rPr>
        <w:t>uilt specimens.</w:t>
      </w:r>
      <w:r w:rsidR="00343095">
        <w:rPr>
          <w:rFonts w:ascii="Times New Roman" w:hAnsi="Times New Roman"/>
          <w:bCs/>
          <w:iCs/>
          <w:color w:val="EE0000"/>
          <w:lang w:val="en-US"/>
        </w:rPr>
        <w:t xml:space="preserve"> The load-train</w:t>
      </w:r>
      <w:r w:rsidR="00873B1D">
        <w:rPr>
          <w:rFonts w:ascii="Times New Roman" w:hAnsi="Times New Roman"/>
          <w:bCs/>
          <w:iCs/>
          <w:color w:val="EE0000"/>
          <w:lang w:val="en-US"/>
        </w:rPr>
        <w:t xml:space="preserve"> </w:t>
      </w:r>
      <w:r w:rsidR="00096735">
        <w:rPr>
          <w:rFonts w:ascii="Times New Roman" w:hAnsi="Times New Roman"/>
          <w:bCs/>
          <w:iCs/>
          <w:color w:val="EE0000"/>
          <w:lang w:val="en-US"/>
        </w:rPr>
        <w:t>modules</w:t>
      </w:r>
      <w:r w:rsidR="00873B1D">
        <w:rPr>
          <w:rFonts w:ascii="Times New Roman" w:hAnsi="Times New Roman"/>
          <w:bCs/>
          <w:iCs/>
          <w:color w:val="EE0000"/>
          <w:lang w:val="en-US"/>
        </w:rPr>
        <w:t xml:space="preserve"> </w:t>
      </w:r>
      <w:proofErr w:type="spellStart"/>
      <w:r w:rsidR="00873B1D" w:rsidRPr="00476471">
        <w:rPr>
          <w:i/>
          <w:iCs/>
          <w:color w:val="EE0000"/>
        </w:rPr>
        <w:t>E</w:t>
      </w:r>
      <w:r w:rsidR="00873B1D" w:rsidRPr="00476471">
        <w:rPr>
          <w:i/>
          <w:iCs/>
          <w:color w:val="EE0000"/>
          <w:vertAlign w:val="subscript"/>
        </w:rPr>
        <w:t>ref</w:t>
      </w:r>
      <w:proofErr w:type="spellEnd"/>
      <w:r w:rsidR="00873B1D">
        <w:rPr>
          <w:color w:val="EE0000"/>
        </w:rPr>
        <w:t xml:space="preserve"> </w:t>
      </w:r>
      <w:r w:rsidR="00B507A6">
        <w:rPr>
          <w:color w:val="EE0000"/>
        </w:rPr>
        <w:t>(Figure 7(d)) was markedly lower for C1 than for all reused</w:t>
      </w:r>
      <w:r w:rsidR="000C4BAB">
        <w:rPr>
          <w:color w:val="EE0000"/>
        </w:rPr>
        <w:t>-powder conditions, the</w:t>
      </w:r>
      <w:r w:rsidR="00282D2C">
        <w:rPr>
          <w:color w:val="EE0000"/>
        </w:rPr>
        <w:t xml:space="preserve"> mirro</w:t>
      </w:r>
      <w:r w:rsidR="000628C0">
        <w:rPr>
          <w:color w:val="EE0000"/>
        </w:rPr>
        <w:t>r image of the YS pattern in Figure 7(b).</w:t>
      </w:r>
    </w:p>
    <w:p w14:paraId="5A3592CC" w14:textId="63381E82" w:rsidR="00BE3E00" w:rsidRPr="00BE3E00" w:rsidRDefault="003C45DB" w:rsidP="004E7665">
      <w:pPr>
        <w:pStyle w:val="BodyChar"/>
        <w:jc w:val="center"/>
        <w:rPr>
          <w:rFonts w:ascii="Times New Roman" w:hAnsi="Times New Roman"/>
          <w:bCs/>
          <w:iCs/>
          <w:lang w:val="en-US"/>
        </w:rPr>
      </w:pPr>
      <w:r>
        <w:rPr>
          <w:rFonts w:ascii="Times New Roman" w:hAnsi="Times New Roman"/>
          <w:bCs/>
          <w:iCs/>
          <w:noProof/>
          <w:lang w:val="en-US"/>
        </w:rPr>
        <w:drawing>
          <wp:inline distT="0" distB="0" distL="0" distR="0" wp14:anchorId="7AF75177" wp14:editId="02D19085">
            <wp:extent cx="4259054" cy="3371499"/>
            <wp:effectExtent l="0" t="0" r="8255" b="635"/>
            <wp:docPr id="390668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68519"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59054" cy="3371499"/>
                    </a:xfrm>
                    <a:prstGeom prst="rect">
                      <a:avLst/>
                    </a:prstGeom>
                  </pic:spPr>
                </pic:pic>
              </a:graphicData>
            </a:graphic>
          </wp:inline>
        </w:drawing>
      </w:r>
    </w:p>
    <w:p w14:paraId="4BF7B202" w14:textId="723FD211" w:rsidR="001C6815" w:rsidRPr="001C6815" w:rsidRDefault="001C6815" w:rsidP="001C6815">
      <w:pPr>
        <w:pStyle w:val="BodyChar"/>
        <w:jc w:val="center"/>
        <w:rPr>
          <w:rFonts w:ascii="Times New Roman" w:hAnsi="Times New Roman"/>
          <w:iCs/>
        </w:rPr>
      </w:pPr>
      <w:r w:rsidRPr="001C6815">
        <w:rPr>
          <w:rFonts w:ascii="Times New Roman" w:hAnsi="Times New Roman"/>
          <w:b/>
          <w:iCs/>
        </w:rPr>
        <w:t xml:space="preserve">Figure </w:t>
      </w:r>
      <w:r w:rsidR="00B734AA">
        <w:rPr>
          <w:rFonts w:ascii="Times New Roman" w:hAnsi="Times New Roman"/>
          <w:b/>
          <w:iCs/>
        </w:rPr>
        <w:t>7</w:t>
      </w:r>
      <w:r w:rsidRPr="001C6815">
        <w:rPr>
          <w:rFonts w:ascii="Times New Roman" w:hAnsi="Times New Roman"/>
          <w:b/>
          <w:iCs/>
        </w:rPr>
        <w:t xml:space="preserve">. </w:t>
      </w:r>
      <w:r w:rsidRPr="001C6815">
        <w:rPr>
          <w:rFonts w:ascii="Times New Roman" w:hAnsi="Times New Roman"/>
          <w:iCs/>
        </w:rPr>
        <w:t xml:space="preserve">Tensile properties by powder condition and build orientation (mean ± SD, error bars): (a) UTS; (b) YS; (c) </w:t>
      </w:r>
      <w:r w:rsidR="00200ED7">
        <w:rPr>
          <w:rFonts w:ascii="Times New Roman" w:hAnsi="Times New Roman"/>
          <w:iCs/>
        </w:rPr>
        <w:t>plastic</w:t>
      </w:r>
      <w:r w:rsidR="005D1867">
        <w:rPr>
          <w:rFonts w:ascii="Times New Roman" w:hAnsi="Times New Roman"/>
          <w:iCs/>
        </w:rPr>
        <w:t xml:space="preserve"> strain at fracture; (d) load-train modulus</w:t>
      </w:r>
      <w:r w:rsidRPr="001C6815">
        <w:rPr>
          <w:rFonts w:ascii="Times New Roman" w:hAnsi="Times New Roman"/>
          <w:iCs/>
        </w:rPr>
        <w:t xml:space="preserve">. H = horizontal, V = vertical. Values correspond directly to </w:t>
      </w:r>
      <w:r w:rsidR="008B1B5E">
        <w:rPr>
          <w:rFonts w:ascii="Times New Roman" w:hAnsi="Times New Roman"/>
          <w:iCs/>
        </w:rPr>
        <w:t>T</w:t>
      </w:r>
      <w:r w:rsidRPr="001C6815">
        <w:rPr>
          <w:rFonts w:ascii="Times New Roman" w:hAnsi="Times New Roman"/>
          <w:iCs/>
        </w:rPr>
        <w:t>able 3.</w:t>
      </w:r>
    </w:p>
    <w:p w14:paraId="0E33340B" w14:textId="35898AF5" w:rsidR="009C13E1" w:rsidRPr="00476471" w:rsidRDefault="00564DB2" w:rsidP="009C13E1">
      <w:pPr>
        <w:pStyle w:val="Heading2"/>
        <w:rPr>
          <w:color w:val="EE0000"/>
        </w:rPr>
      </w:pPr>
      <w:r w:rsidRPr="00476471">
        <w:rPr>
          <w:color w:val="EE0000"/>
        </w:rPr>
        <w:t>Effect of load-train compliance</w:t>
      </w:r>
    </w:p>
    <w:p w14:paraId="78D9A732" w14:textId="709FC5E2" w:rsidR="0038498C" w:rsidRPr="00476471" w:rsidRDefault="00424A8E" w:rsidP="00A05AF1">
      <w:pPr>
        <w:jc w:val="both"/>
        <w:rPr>
          <w:color w:val="EE0000"/>
        </w:rPr>
      </w:pPr>
      <w:r w:rsidRPr="00476471">
        <w:rPr>
          <w:color w:val="EE0000"/>
        </w:rPr>
        <w:t xml:space="preserve">The modulus reported by the testing software, </w:t>
      </w:r>
      <w:proofErr w:type="spellStart"/>
      <w:r w:rsidRPr="00476471">
        <w:rPr>
          <w:i/>
          <w:iCs/>
          <w:color w:val="EE0000"/>
        </w:rPr>
        <w:t>E</w:t>
      </w:r>
      <w:r w:rsidRPr="00476471">
        <w:rPr>
          <w:i/>
          <w:iCs/>
          <w:color w:val="EE0000"/>
          <w:vertAlign w:val="subscript"/>
        </w:rPr>
        <w:t>ref</w:t>
      </w:r>
      <w:proofErr w:type="spellEnd"/>
      <w:r w:rsidRPr="00476471">
        <w:rPr>
          <w:color w:val="EE0000"/>
        </w:rPr>
        <w:t xml:space="preserve">, ranged from 15.4 to 28.9 </w:t>
      </w:r>
      <w:proofErr w:type="spellStart"/>
      <w:r w:rsidRPr="00476471">
        <w:rPr>
          <w:color w:val="EE0000"/>
        </w:rPr>
        <w:t>GPa</w:t>
      </w:r>
      <w:proofErr w:type="spellEnd"/>
      <w:r w:rsidRPr="00476471">
        <w:rPr>
          <w:color w:val="EE0000"/>
        </w:rPr>
        <w:t xml:space="preserve"> (Table 3, Figure 7(d)), well below the 51–68 </w:t>
      </w:r>
      <w:proofErr w:type="spellStart"/>
      <w:r w:rsidRPr="00476471">
        <w:rPr>
          <w:color w:val="EE0000"/>
        </w:rPr>
        <w:t>GPa</w:t>
      </w:r>
      <w:proofErr w:type="spellEnd"/>
      <w:r w:rsidRPr="00476471">
        <w:rPr>
          <w:color w:val="EE0000"/>
        </w:rPr>
        <w:t xml:space="preserve"> reported for as-built SLM AlSi10Mg measured with extensometers [</w:t>
      </w:r>
      <w:r w:rsidR="002F1733">
        <w:rPr>
          <w:color w:val="EE0000"/>
        </w:rPr>
        <w:t>15, 16</w:t>
      </w:r>
      <w:r w:rsidRPr="00476471">
        <w:rPr>
          <w:color w:val="EE0000"/>
        </w:rPr>
        <w:t xml:space="preserve">]. Because strain was derived from crosshead displacement, </w:t>
      </w:r>
      <w:proofErr w:type="spellStart"/>
      <w:r w:rsidRPr="00476471">
        <w:rPr>
          <w:i/>
          <w:iCs/>
          <w:color w:val="EE0000"/>
        </w:rPr>
        <w:t>E</w:t>
      </w:r>
      <w:r w:rsidRPr="00476471">
        <w:rPr>
          <w:i/>
          <w:iCs/>
          <w:color w:val="EE0000"/>
          <w:vertAlign w:val="subscript"/>
        </w:rPr>
        <w:t>ref</w:t>
      </w:r>
      <w:proofErr w:type="spellEnd"/>
      <w:r w:rsidRPr="00476471">
        <w:rPr>
          <w:color w:val="EE0000"/>
        </w:rPr>
        <w:t xml:space="preserve"> reflects the stiffness of the whole load train (machine frame, load cell, grips and specimen together) rather than of the material. The corresponding load-train compliance, </w:t>
      </w:r>
    </w:p>
    <w:p w14:paraId="2844AEC3" w14:textId="1A796D1F" w:rsidR="0038498C" w:rsidRPr="00476471" w:rsidRDefault="000D300B" w:rsidP="0038498C">
      <w:pPr>
        <w:jc w:val="center"/>
        <w:rPr>
          <w:color w:val="EE0000"/>
        </w:rPr>
      </w:pPr>
      <w:r w:rsidRPr="00476471">
        <w:rPr>
          <w:color w:val="EE0000"/>
        </w:rPr>
        <w:t xml:space="preserve">                                                                </w:t>
      </w:r>
      <m:oMath>
        <m:sSub>
          <m:sSubPr>
            <m:ctrlPr>
              <w:rPr>
                <w:rFonts w:ascii="Cambria Math" w:hAnsi="Cambria Math"/>
                <w:i/>
                <w:color w:val="EE0000"/>
              </w:rPr>
            </m:ctrlPr>
          </m:sSubPr>
          <m:e>
            <m:r>
              <w:rPr>
                <w:rFonts w:ascii="Cambria Math" w:hAnsi="Cambria Math"/>
                <w:color w:val="EE0000"/>
              </w:rPr>
              <m:t>C</m:t>
            </m:r>
          </m:e>
          <m:sub>
            <m:r>
              <w:rPr>
                <w:rFonts w:ascii="Cambria Math" w:hAnsi="Cambria Math"/>
                <w:color w:val="EE0000"/>
              </w:rPr>
              <m:t>total</m:t>
            </m:r>
          </m:sub>
        </m:sSub>
        <m:r>
          <w:rPr>
            <w:rFonts w:ascii="Cambria Math" w:hAnsi="Cambria Math"/>
            <w:color w:val="EE0000"/>
          </w:rPr>
          <m:t>=</m:t>
        </m:r>
        <m:f>
          <m:fPr>
            <m:ctrlPr>
              <w:rPr>
                <w:rFonts w:ascii="Cambria Math" w:hAnsi="Cambria Math"/>
                <w:i/>
                <w:color w:val="EE0000"/>
              </w:rPr>
            </m:ctrlPr>
          </m:fPr>
          <m:num>
            <m:sSub>
              <m:sSubPr>
                <m:ctrlPr>
                  <w:rPr>
                    <w:rFonts w:ascii="Cambria Math" w:hAnsi="Cambria Math"/>
                    <w:i/>
                    <w:color w:val="EE0000"/>
                  </w:rPr>
                </m:ctrlPr>
              </m:sSubPr>
              <m:e>
                <m:r>
                  <w:rPr>
                    <w:rFonts w:ascii="Cambria Math" w:hAnsi="Cambria Math"/>
                    <w:color w:val="EE0000"/>
                  </w:rPr>
                  <m:t>L</m:t>
                </m:r>
              </m:e>
              <m:sub>
                <m:r>
                  <w:rPr>
                    <w:rFonts w:ascii="Cambria Math" w:hAnsi="Cambria Math"/>
                    <w:color w:val="EE0000"/>
                  </w:rPr>
                  <m:t>c</m:t>
                </m:r>
              </m:sub>
            </m:sSub>
          </m:num>
          <m:den>
            <m:sSub>
              <m:sSubPr>
                <m:ctrlPr>
                  <w:rPr>
                    <w:rFonts w:ascii="Cambria Math" w:hAnsi="Cambria Math"/>
                    <w:i/>
                    <w:color w:val="EE0000"/>
                  </w:rPr>
                </m:ctrlPr>
              </m:sSubPr>
              <m:e>
                <m:r>
                  <w:rPr>
                    <w:rFonts w:ascii="Cambria Math" w:hAnsi="Cambria Math"/>
                    <w:color w:val="EE0000"/>
                  </w:rPr>
                  <m:t>E</m:t>
                </m:r>
              </m:e>
              <m:sub>
                <m:r>
                  <w:rPr>
                    <w:rFonts w:ascii="Cambria Math" w:hAnsi="Cambria Math"/>
                    <w:color w:val="EE0000"/>
                  </w:rPr>
                  <m:t>ref</m:t>
                </m:r>
              </m:sub>
            </m:sSub>
            <m:r>
              <w:rPr>
                <w:rFonts w:ascii="Cambria Math" w:hAnsi="Cambria Math"/>
                <w:color w:val="EE0000"/>
              </w:rPr>
              <m:t>A</m:t>
            </m:r>
          </m:den>
        </m:f>
      </m:oMath>
      <w:r w:rsidRPr="00476471">
        <w:rPr>
          <w:color w:val="EE0000"/>
        </w:rPr>
        <w:t xml:space="preserve">                                                                         (5)</w:t>
      </w:r>
    </w:p>
    <w:p w14:paraId="59BA5585" w14:textId="49725456" w:rsidR="00F3140B" w:rsidRDefault="00832235" w:rsidP="00A05AF1">
      <w:pPr>
        <w:jc w:val="both"/>
        <w:rPr>
          <w:color w:val="EE0000"/>
        </w:rPr>
      </w:pPr>
      <w:r w:rsidRPr="00476471">
        <w:rPr>
          <w:color w:val="EE0000"/>
        </w:rPr>
        <w:t xml:space="preserve">where </w:t>
      </w:r>
      <w:r w:rsidR="00244FB6">
        <w:rPr>
          <w:i/>
          <w:iCs/>
          <w:color w:val="EE0000"/>
        </w:rPr>
        <w:t>L</w:t>
      </w:r>
      <w:r w:rsidR="00A51566" w:rsidRPr="009B655C">
        <w:rPr>
          <w:i/>
          <w:iCs/>
          <w:color w:val="EE0000"/>
          <w:vertAlign w:val="subscript"/>
        </w:rPr>
        <w:t>c</w:t>
      </w:r>
      <w:r w:rsidR="00A51566">
        <w:rPr>
          <w:color w:val="EE0000"/>
        </w:rPr>
        <w:t xml:space="preserve"> = 90 mm</w:t>
      </w:r>
      <w:r w:rsidR="005E6B99">
        <w:rPr>
          <w:color w:val="EE0000"/>
        </w:rPr>
        <w:t xml:space="preserve"> is the parallel length </w:t>
      </w:r>
      <w:r w:rsidR="00235FE7">
        <w:rPr>
          <w:color w:val="EE0000"/>
        </w:rPr>
        <w:t xml:space="preserve">and </w:t>
      </w:r>
      <w:r w:rsidR="00235FE7">
        <w:rPr>
          <w:i/>
          <w:iCs/>
          <w:color w:val="EE0000"/>
        </w:rPr>
        <w:t>A</w:t>
      </w:r>
      <w:r w:rsidR="005E6B99">
        <w:rPr>
          <w:color w:val="EE0000"/>
        </w:rPr>
        <w:t xml:space="preserve"> = </w:t>
      </w:r>
      <w:r w:rsidR="00607F88">
        <w:rPr>
          <w:color w:val="EE0000"/>
        </w:rPr>
        <w:t>39</w:t>
      </w:r>
      <w:r w:rsidR="005E6B99">
        <w:rPr>
          <w:color w:val="EE0000"/>
        </w:rPr>
        <w:t xml:space="preserve"> mm</w:t>
      </w:r>
      <w:r w:rsidR="005E6B99">
        <w:rPr>
          <w:color w:val="EE0000"/>
          <w:vertAlign w:val="superscript"/>
        </w:rPr>
        <w:t>2</w:t>
      </w:r>
      <w:r w:rsidRPr="00476471">
        <w:rPr>
          <w:color w:val="EE0000"/>
        </w:rPr>
        <w:t xml:space="preserve"> is the cross-sectional area of </w:t>
      </w:r>
      <w:r w:rsidR="00A94CA9">
        <w:rPr>
          <w:color w:val="EE0000"/>
        </w:rPr>
        <w:t>gauge section</w:t>
      </w:r>
      <w:r w:rsidR="007822AD" w:rsidRPr="00476471">
        <w:rPr>
          <w:color w:val="EE0000"/>
        </w:rPr>
        <w:t>.</w:t>
      </w:r>
      <w:r w:rsidR="00251618">
        <w:rPr>
          <w:color w:val="EE0000"/>
        </w:rPr>
        <w:t xml:space="preserve"> Table 4 gives</w:t>
      </w:r>
      <w:r w:rsidR="00D95193">
        <w:rPr>
          <w:color w:val="EE0000"/>
        </w:rPr>
        <w:t xml:space="preserve"> </w:t>
      </w:r>
      <w:proofErr w:type="spellStart"/>
      <w:r w:rsidR="00F3140B" w:rsidRPr="0063728F">
        <w:rPr>
          <w:i/>
          <w:iCs/>
          <w:color w:val="EE0000"/>
        </w:rPr>
        <w:t>C</w:t>
      </w:r>
      <w:r w:rsidR="00F3140B" w:rsidRPr="0063728F">
        <w:rPr>
          <w:i/>
          <w:iCs/>
          <w:color w:val="EE0000"/>
          <w:vertAlign w:val="subscript"/>
        </w:rPr>
        <w:t>total</w:t>
      </w:r>
      <w:proofErr w:type="spellEnd"/>
      <w:r w:rsidR="00F3140B">
        <w:rPr>
          <w:color w:val="EE0000"/>
        </w:rPr>
        <w:t xml:space="preserve"> for</w:t>
      </w:r>
      <w:r w:rsidR="00D95193">
        <w:rPr>
          <w:color w:val="EE0000"/>
        </w:rPr>
        <w:t xml:space="preserve"> each group</w:t>
      </w:r>
      <w:r w:rsidR="00702DCA">
        <w:rPr>
          <w:color w:val="EE0000"/>
        </w:rPr>
        <w:t>, together with the machine-and</w:t>
      </w:r>
      <w:r w:rsidR="0063728F">
        <w:rPr>
          <w:color w:val="EE0000"/>
        </w:rPr>
        <w:t>-grip (</w:t>
      </w:r>
      <w:proofErr w:type="spellStart"/>
      <w:r w:rsidR="0063728F" w:rsidRPr="0063728F">
        <w:rPr>
          <w:i/>
          <w:iCs/>
          <w:color w:val="EE0000"/>
        </w:rPr>
        <w:t>C</w:t>
      </w:r>
      <w:r w:rsidR="0063728F" w:rsidRPr="0063728F">
        <w:rPr>
          <w:i/>
          <w:iCs/>
          <w:color w:val="EE0000"/>
          <w:vertAlign w:val="subscript"/>
        </w:rPr>
        <w:t>mg</w:t>
      </w:r>
      <w:proofErr w:type="spellEnd"/>
      <w:r w:rsidR="0063728F">
        <w:rPr>
          <w:color w:val="EE0000"/>
        </w:rPr>
        <w:t>)</w:t>
      </w:r>
      <w:r w:rsidR="000E0300">
        <w:rPr>
          <w:color w:val="EE0000"/>
        </w:rPr>
        <w:t xml:space="preserve"> comp</w:t>
      </w:r>
      <w:r w:rsidR="00F3140B">
        <w:rPr>
          <w:color w:val="EE0000"/>
        </w:rPr>
        <w:t>liance,</w:t>
      </w:r>
    </w:p>
    <w:p w14:paraId="44AA7ED4" w14:textId="47D29F57" w:rsidR="00F3140B" w:rsidRDefault="0012031E" w:rsidP="00F3140B">
      <w:pPr>
        <w:jc w:val="center"/>
        <w:rPr>
          <w:color w:val="EE0000"/>
        </w:rPr>
      </w:pPr>
      <w:r>
        <w:rPr>
          <w:color w:val="EE0000"/>
        </w:rPr>
        <w:t xml:space="preserve">                                                              </w:t>
      </w:r>
      <m:oMath>
        <m:sSub>
          <m:sSubPr>
            <m:ctrlPr>
              <w:rPr>
                <w:rFonts w:ascii="Cambria Math" w:hAnsi="Cambria Math"/>
                <w:i/>
                <w:color w:val="EE0000"/>
              </w:rPr>
            </m:ctrlPr>
          </m:sSubPr>
          <m:e>
            <m:r>
              <w:rPr>
                <w:rFonts w:ascii="Cambria Math" w:hAnsi="Cambria Math"/>
                <w:color w:val="EE0000"/>
              </w:rPr>
              <m:t>C</m:t>
            </m:r>
          </m:e>
          <m:sub>
            <m:r>
              <w:rPr>
                <w:rFonts w:ascii="Cambria Math" w:hAnsi="Cambria Math"/>
                <w:color w:val="EE0000"/>
              </w:rPr>
              <m:t>mg</m:t>
            </m:r>
          </m:sub>
        </m:sSub>
        <m:r>
          <w:rPr>
            <w:rFonts w:ascii="Cambria Math" w:hAnsi="Cambria Math"/>
            <w:color w:val="EE0000"/>
          </w:rPr>
          <m:t>=</m:t>
        </m:r>
        <m:sSub>
          <m:sSubPr>
            <m:ctrlPr>
              <w:rPr>
                <w:rFonts w:ascii="Cambria Math" w:hAnsi="Cambria Math"/>
                <w:i/>
                <w:color w:val="EE0000"/>
              </w:rPr>
            </m:ctrlPr>
          </m:sSubPr>
          <m:e>
            <m:r>
              <w:rPr>
                <w:rFonts w:ascii="Cambria Math" w:hAnsi="Cambria Math"/>
                <w:color w:val="EE0000"/>
              </w:rPr>
              <m:t>C</m:t>
            </m:r>
          </m:e>
          <m:sub>
            <m:r>
              <w:rPr>
                <w:rFonts w:ascii="Cambria Math" w:hAnsi="Cambria Math"/>
                <w:color w:val="EE0000"/>
              </w:rPr>
              <m:t>total</m:t>
            </m:r>
          </m:sub>
        </m:sSub>
        <m:r>
          <w:rPr>
            <w:rFonts w:ascii="Cambria Math" w:hAnsi="Cambria Math"/>
            <w:color w:val="EE0000"/>
          </w:rPr>
          <m:t>-</m:t>
        </m:r>
        <m:sSub>
          <m:sSubPr>
            <m:ctrlPr>
              <w:rPr>
                <w:rFonts w:ascii="Cambria Math" w:hAnsi="Cambria Math"/>
                <w:i/>
                <w:color w:val="EE0000"/>
              </w:rPr>
            </m:ctrlPr>
          </m:sSubPr>
          <m:e>
            <m:r>
              <w:rPr>
                <w:rFonts w:ascii="Cambria Math" w:hAnsi="Cambria Math"/>
                <w:color w:val="EE0000"/>
              </w:rPr>
              <m:t>C</m:t>
            </m:r>
          </m:e>
          <m:sub>
            <m:r>
              <w:rPr>
                <w:rFonts w:ascii="Cambria Math" w:hAnsi="Cambria Math"/>
                <w:color w:val="EE0000"/>
              </w:rPr>
              <m:t>s</m:t>
            </m:r>
          </m:sub>
        </m:sSub>
      </m:oMath>
      <w:r>
        <w:rPr>
          <w:color w:val="EE0000"/>
        </w:rPr>
        <w:t xml:space="preserve">                                                                   (6)</w:t>
      </w:r>
    </w:p>
    <w:p w14:paraId="670CFC75" w14:textId="009B68F9" w:rsidR="00F3140B" w:rsidRDefault="00DD09DA" w:rsidP="00A05AF1">
      <w:pPr>
        <w:jc w:val="both"/>
        <w:rPr>
          <w:color w:val="EE0000"/>
        </w:rPr>
      </w:pPr>
      <w:r>
        <w:rPr>
          <w:color w:val="EE0000"/>
        </w:rPr>
        <w:t xml:space="preserve">where </w:t>
      </w:r>
      <w:r w:rsidRPr="00DD09DA">
        <w:rPr>
          <w:i/>
          <w:iCs/>
          <w:color w:val="EE0000"/>
        </w:rPr>
        <w:t>C</w:t>
      </w:r>
      <w:r w:rsidRPr="00DD09DA">
        <w:rPr>
          <w:i/>
          <w:iCs/>
          <w:color w:val="EE0000"/>
          <w:vertAlign w:val="subscript"/>
        </w:rPr>
        <w:t>s</w:t>
      </w:r>
      <w:r>
        <w:rPr>
          <w:color w:val="EE0000"/>
        </w:rPr>
        <w:t xml:space="preserve"> is</w:t>
      </w:r>
      <w:r w:rsidR="00C6270E">
        <w:rPr>
          <w:color w:val="EE0000"/>
        </w:rPr>
        <w:t xml:space="preserve"> specimen’s own compliance defined as</w:t>
      </w:r>
      <w:r w:rsidR="00EF78AE">
        <w:rPr>
          <w:color w:val="EE0000"/>
        </w:rPr>
        <w:t>,</w:t>
      </w:r>
    </w:p>
    <w:p w14:paraId="74A89875" w14:textId="1E4442D0" w:rsidR="00E164F8" w:rsidRDefault="00404310" w:rsidP="00404310">
      <w:pPr>
        <w:jc w:val="center"/>
        <w:rPr>
          <w:color w:val="EE0000"/>
        </w:rPr>
      </w:pPr>
      <w:r>
        <w:rPr>
          <w:color w:val="EE0000"/>
        </w:rPr>
        <w:t xml:space="preserve">               </w:t>
      </w:r>
      <w:r w:rsidR="002C631B">
        <w:rPr>
          <w:color w:val="EE0000"/>
        </w:rPr>
        <w:t xml:space="preserve">                            </w:t>
      </w:r>
      <w:r w:rsidR="00560A84">
        <w:rPr>
          <w:color w:val="EE0000"/>
        </w:rPr>
        <w:t xml:space="preserve"> </w:t>
      </w:r>
      <w:r w:rsidR="002C631B">
        <w:rPr>
          <w:color w:val="EE0000"/>
        </w:rPr>
        <w:t xml:space="preserve">     </w:t>
      </w:r>
      <w:r w:rsidR="005F3799">
        <w:rPr>
          <w:color w:val="EE0000"/>
        </w:rPr>
        <w:t xml:space="preserve">           </w:t>
      </w:r>
      <m:oMath>
        <m:sSub>
          <m:sSubPr>
            <m:ctrlPr>
              <w:rPr>
                <w:rFonts w:ascii="Cambria Math" w:hAnsi="Cambria Math"/>
                <w:i/>
                <w:color w:val="EE0000"/>
              </w:rPr>
            </m:ctrlPr>
          </m:sSubPr>
          <m:e>
            <m:r>
              <w:rPr>
                <w:rFonts w:ascii="Cambria Math" w:hAnsi="Cambria Math"/>
                <w:color w:val="EE0000"/>
              </w:rPr>
              <m:t>C</m:t>
            </m:r>
          </m:e>
          <m:sub>
            <m:r>
              <w:rPr>
                <w:rFonts w:ascii="Cambria Math" w:hAnsi="Cambria Math"/>
                <w:color w:val="EE0000"/>
              </w:rPr>
              <m:t>s</m:t>
            </m:r>
          </m:sub>
        </m:sSub>
        <m:r>
          <w:rPr>
            <w:rFonts w:ascii="Cambria Math" w:hAnsi="Cambria Math"/>
            <w:color w:val="EE0000"/>
          </w:rPr>
          <m:t>=</m:t>
        </m:r>
        <m:f>
          <m:fPr>
            <m:ctrlPr>
              <w:rPr>
                <w:rFonts w:ascii="Cambria Math" w:hAnsi="Cambria Math"/>
                <w:i/>
                <w:color w:val="EE0000"/>
              </w:rPr>
            </m:ctrlPr>
          </m:fPr>
          <m:num>
            <m:sSub>
              <m:sSubPr>
                <m:ctrlPr>
                  <w:rPr>
                    <w:rFonts w:ascii="Cambria Math" w:hAnsi="Cambria Math"/>
                    <w:i/>
                    <w:color w:val="EE0000"/>
                  </w:rPr>
                </m:ctrlPr>
              </m:sSubPr>
              <m:e>
                <m:r>
                  <w:rPr>
                    <w:rFonts w:ascii="Cambria Math" w:hAnsi="Cambria Math"/>
                    <w:color w:val="EE0000"/>
                  </w:rPr>
                  <m:t>L</m:t>
                </m:r>
              </m:e>
              <m:sub>
                <m:r>
                  <w:rPr>
                    <w:rFonts w:ascii="Cambria Math" w:hAnsi="Cambria Math"/>
                    <w:color w:val="EE0000"/>
                  </w:rPr>
                  <m:t>c</m:t>
                </m:r>
              </m:sub>
            </m:sSub>
          </m:num>
          <m:den>
            <m:sSub>
              <m:sSubPr>
                <m:ctrlPr>
                  <w:rPr>
                    <w:rFonts w:ascii="Cambria Math" w:hAnsi="Cambria Math"/>
                    <w:i/>
                    <w:color w:val="EE0000"/>
                  </w:rPr>
                </m:ctrlPr>
              </m:sSubPr>
              <m:e>
                <m:r>
                  <w:rPr>
                    <w:rFonts w:ascii="Cambria Math" w:hAnsi="Cambria Math"/>
                    <w:color w:val="EE0000"/>
                  </w:rPr>
                  <m:t>E</m:t>
                </m:r>
              </m:e>
              <m:sub>
                <m:r>
                  <w:rPr>
                    <w:rFonts w:ascii="Cambria Math" w:hAnsi="Cambria Math"/>
                    <w:color w:val="EE0000"/>
                  </w:rPr>
                  <m:t>s</m:t>
                </m:r>
              </m:sub>
            </m:sSub>
            <m:r>
              <w:rPr>
                <w:rFonts w:ascii="Cambria Math" w:hAnsi="Cambria Math"/>
                <w:color w:val="EE0000"/>
              </w:rPr>
              <m:t>A</m:t>
            </m:r>
          </m:den>
        </m:f>
      </m:oMath>
      <w:r>
        <w:rPr>
          <w:color w:val="EE0000"/>
        </w:rPr>
        <w:t xml:space="preserve">      </w:t>
      </w:r>
      <w:r w:rsidR="005F3799">
        <w:rPr>
          <w:color w:val="EE0000"/>
        </w:rPr>
        <w:t xml:space="preserve">        </w:t>
      </w:r>
      <w:r>
        <w:rPr>
          <w:color w:val="EE0000"/>
        </w:rPr>
        <w:t xml:space="preserve">   </w:t>
      </w:r>
      <w:r w:rsidR="002C631B">
        <w:rPr>
          <w:color w:val="EE0000"/>
        </w:rPr>
        <w:t xml:space="preserve">                  </w:t>
      </w:r>
      <w:r>
        <w:rPr>
          <w:color w:val="EE0000"/>
        </w:rPr>
        <w:t xml:space="preserve"> </w:t>
      </w:r>
      <w:r w:rsidR="002C631B">
        <w:rPr>
          <w:color w:val="EE0000"/>
        </w:rPr>
        <w:t xml:space="preserve">       </w:t>
      </w:r>
      <w:r>
        <w:rPr>
          <w:color w:val="EE0000"/>
        </w:rPr>
        <w:t xml:space="preserve">                                          (7)</w:t>
      </w:r>
    </w:p>
    <w:p w14:paraId="6ECB42F8" w14:textId="56C90150" w:rsidR="00C6270E" w:rsidRDefault="00F40A10" w:rsidP="00560A84">
      <w:pPr>
        <w:rPr>
          <w:color w:val="EE0000"/>
        </w:rPr>
      </w:pPr>
      <w:r>
        <w:rPr>
          <w:color w:val="EE0000"/>
        </w:rPr>
        <w:t xml:space="preserve">where </w:t>
      </w:r>
      <w:r w:rsidRPr="00235FE7">
        <w:rPr>
          <w:i/>
          <w:iCs/>
          <w:color w:val="EE0000"/>
        </w:rPr>
        <w:t>E</w:t>
      </w:r>
      <w:r w:rsidRPr="00235FE7">
        <w:rPr>
          <w:i/>
          <w:iCs/>
          <w:color w:val="EE0000"/>
          <w:vertAlign w:val="subscript"/>
        </w:rPr>
        <w:t>s</w:t>
      </w:r>
      <w:r>
        <w:rPr>
          <w:color w:val="EE0000"/>
        </w:rPr>
        <w:t xml:space="preserve"> is the Young’s</w:t>
      </w:r>
      <w:r w:rsidR="00335B00">
        <w:rPr>
          <w:color w:val="EE0000"/>
        </w:rPr>
        <w:t xml:space="preserve"> modulus of the material. </w:t>
      </w:r>
      <w:r w:rsidR="004820FB">
        <w:rPr>
          <w:color w:val="EE0000"/>
        </w:rPr>
        <w:t xml:space="preserve">Taking </w:t>
      </w:r>
      <w:r w:rsidR="004820FB" w:rsidRPr="00235FE7">
        <w:rPr>
          <w:i/>
          <w:iCs/>
          <w:color w:val="EE0000"/>
        </w:rPr>
        <w:t>E</w:t>
      </w:r>
      <w:r w:rsidR="004820FB" w:rsidRPr="00235FE7">
        <w:rPr>
          <w:i/>
          <w:iCs/>
          <w:color w:val="EE0000"/>
          <w:vertAlign w:val="subscript"/>
        </w:rPr>
        <w:t>s</w:t>
      </w:r>
      <w:r w:rsidR="004820FB">
        <w:rPr>
          <w:color w:val="EE0000"/>
        </w:rPr>
        <w:t xml:space="preserve"> </w:t>
      </w:r>
      <w:r w:rsidR="009C434F">
        <w:rPr>
          <w:color w:val="EE0000"/>
        </w:rPr>
        <w:t>from the literature for as-built SLM AlSi10Mg</w:t>
      </w:r>
      <w:r w:rsidR="008F2C13">
        <w:rPr>
          <w:color w:val="EE0000"/>
        </w:rPr>
        <w:t xml:space="preserve">, 51 – 68 </w:t>
      </w:r>
      <w:proofErr w:type="spellStart"/>
      <w:r w:rsidR="008F2C13">
        <w:rPr>
          <w:color w:val="EE0000"/>
        </w:rPr>
        <w:t>GPa</w:t>
      </w:r>
      <w:proofErr w:type="spellEnd"/>
      <w:r>
        <w:rPr>
          <w:color w:val="EE0000"/>
        </w:rPr>
        <w:t xml:space="preserve"> </w:t>
      </w:r>
      <w:r w:rsidR="003944C3" w:rsidRPr="00476471">
        <w:rPr>
          <w:color w:val="EE0000"/>
        </w:rPr>
        <w:t>[</w:t>
      </w:r>
      <w:r w:rsidR="002F1733">
        <w:rPr>
          <w:color w:val="EE0000"/>
        </w:rPr>
        <w:t>15, 16</w:t>
      </w:r>
      <w:r w:rsidR="003944C3" w:rsidRPr="00476471">
        <w:rPr>
          <w:color w:val="EE0000"/>
        </w:rPr>
        <w:t>]</w:t>
      </w:r>
      <w:r w:rsidR="003944C3">
        <w:rPr>
          <w:color w:val="EE0000"/>
        </w:rPr>
        <w:t xml:space="preserve">, </w:t>
      </w:r>
      <w:r w:rsidR="003944C3" w:rsidRPr="00235FE7">
        <w:rPr>
          <w:i/>
          <w:iCs/>
          <w:color w:val="EE0000"/>
        </w:rPr>
        <w:t>C</w:t>
      </w:r>
      <w:r w:rsidR="003944C3" w:rsidRPr="00235FE7">
        <w:rPr>
          <w:i/>
          <w:iCs/>
          <w:color w:val="EE0000"/>
          <w:vertAlign w:val="subscript"/>
        </w:rPr>
        <w:t>s</w:t>
      </w:r>
      <w:r w:rsidR="003944C3">
        <w:rPr>
          <w:color w:val="EE0000"/>
        </w:rPr>
        <w:t xml:space="preserve"> is 0.034</w:t>
      </w:r>
      <w:r w:rsidR="000566E5">
        <w:rPr>
          <w:color w:val="EE0000"/>
        </w:rPr>
        <w:t xml:space="preserve"> mm/</w:t>
      </w:r>
      <w:proofErr w:type="spellStart"/>
      <w:r w:rsidR="000566E5">
        <w:rPr>
          <w:color w:val="EE0000"/>
        </w:rPr>
        <w:t>kN</w:t>
      </w:r>
      <w:proofErr w:type="spellEnd"/>
      <w:r w:rsidR="002C65F8">
        <w:rPr>
          <w:color w:val="EE0000"/>
        </w:rPr>
        <w:t xml:space="preserve"> (</w:t>
      </w:r>
      <w:r w:rsidR="00485EBD" w:rsidRPr="00330487">
        <w:rPr>
          <w:i/>
          <w:iCs/>
          <w:color w:val="EE0000"/>
        </w:rPr>
        <w:t>E</w:t>
      </w:r>
      <w:r w:rsidR="00485EBD" w:rsidRPr="00330487">
        <w:rPr>
          <w:i/>
          <w:iCs/>
          <w:color w:val="EE0000"/>
          <w:vertAlign w:val="subscript"/>
        </w:rPr>
        <w:t>s</w:t>
      </w:r>
      <w:r w:rsidR="00330487">
        <w:rPr>
          <w:color w:val="EE0000"/>
        </w:rPr>
        <w:t xml:space="preserve"> </w:t>
      </w:r>
      <w:r w:rsidR="00485EBD">
        <w:rPr>
          <w:color w:val="EE0000"/>
        </w:rPr>
        <w:t>=</w:t>
      </w:r>
      <w:r w:rsidR="00330487">
        <w:rPr>
          <w:color w:val="EE0000"/>
        </w:rPr>
        <w:t xml:space="preserve"> </w:t>
      </w:r>
      <w:r w:rsidR="00485EBD">
        <w:rPr>
          <w:color w:val="EE0000"/>
        </w:rPr>
        <w:t xml:space="preserve">68 </w:t>
      </w:r>
      <w:proofErr w:type="spellStart"/>
      <w:r w:rsidR="00485EBD">
        <w:rPr>
          <w:color w:val="EE0000"/>
        </w:rPr>
        <w:t>GPa</w:t>
      </w:r>
      <w:proofErr w:type="spellEnd"/>
      <w:r w:rsidR="00485EBD">
        <w:rPr>
          <w:color w:val="EE0000"/>
        </w:rPr>
        <w:t>)</w:t>
      </w:r>
      <w:r w:rsidR="003944C3">
        <w:rPr>
          <w:color w:val="EE0000"/>
        </w:rPr>
        <w:t xml:space="preserve"> </w:t>
      </w:r>
      <w:r w:rsidR="00102F19">
        <w:rPr>
          <w:color w:val="EE0000"/>
        </w:rPr>
        <w:t>to</w:t>
      </w:r>
      <w:r w:rsidR="003944C3">
        <w:rPr>
          <w:color w:val="EE0000"/>
        </w:rPr>
        <w:t xml:space="preserve"> 0.045</w:t>
      </w:r>
      <w:r w:rsidR="00485EBD">
        <w:rPr>
          <w:color w:val="EE0000"/>
        </w:rPr>
        <w:t xml:space="preserve"> </w:t>
      </w:r>
      <w:r w:rsidR="000566E5">
        <w:rPr>
          <w:color w:val="EE0000"/>
        </w:rPr>
        <w:t>mm/</w:t>
      </w:r>
      <w:proofErr w:type="spellStart"/>
      <w:r w:rsidR="000566E5">
        <w:rPr>
          <w:color w:val="EE0000"/>
        </w:rPr>
        <w:t>kN</w:t>
      </w:r>
      <w:proofErr w:type="spellEnd"/>
      <w:r w:rsidR="000566E5">
        <w:rPr>
          <w:color w:val="EE0000"/>
        </w:rPr>
        <w:t xml:space="preserve"> </w:t>
      </w:r>
      <w:r w:rsidR="00485EBD">
        <w:rPr>
          <w:color w:val="EE0000"/>
        </w:rPr>
        <w:t>(</w:t>
      </w:r>
      <w:r w:rsidR="00CA6E45" w:rsidRPr="00330487">
        <w:rPr>
          <w:i/>
          <w:iCs/>
          <w:color w:val="EE0000"/>
        </w:rPr>
        <w:t>E</w:t>
      </w:r>
      <w:r w:rsidR="00CA6E45" w:rsidRPr="00330487">
        <w:rPr>
          <w:i/>
          <w:iCs/>
          <w:color w:val="EE0000"/>
          <w:vertAlign w:val="subscript"/>
        </w:rPr>
        <w:t>s</w:t>
      </w:r>
      <w:r w:rsidR="00330487">
        <w:rPr>
          <w:color w:val="EE0000"/>
        </w:rPr>
        <w:t xml:space="preserve"> </w:t>
      </w:r>
      <w:r w:rsidR="00CA6E45">
        <w:rPr>
          <w:color w:val="EE0000"/>
        </w:rPr>
        <w:t>=</w:t>
      </w:r>
      <w:r w:rsidR="00330487">
        <w:rPr>
          <w:color w:val="EE0000"/>
        </w:rPr>
        <w:t xml:space="preserve"> </w:t>
      </w:r>
      <w:r w:rsidR="00CA6E45">
        <w:rPr>
          <w:color w:val="EE0000"/>
        </w:rPr>
        <w:t xml:space="preserve">51 </w:t>
      </w:r>
      <w:proofErr w:type="spellStart"/>
      <w:r w:rsidR="00CA6E45">
        <w:rPr>
          <w:color w:val="EE0000"/>
        </w:rPr>
        <w:t>GPa</w:t>
      </w:r>
      <w:proofErr w:type="spellEnd"/>
      <w:r w:rsidR="00CA6E45">
        <w:rPr>
          <w:color w:val="EE0000"/>
        </w:rPr>
        <w:t>)</w:t>
      </w:r>
      <w:r w:rsidR="00235FE7">
        <w:rPr>
          <w:color w:val="EE0000"/>
        </w:rPr>
        <w:t>, wherea</w:t>
      </w:r>
      <w:r w:rsidR="00571FC4">
        <w:rPr>
          <w:color w:val="EE0000"/>
        </w:rPr>
        <w:t xml:space="preserve">s </w:t>
      </w:r>
      <w:proofErr w:type="spellStart"/>
      <w:r w:rsidR="00571FC4" w:rsidRPr="005C79FC">
        <w:rPr>
          <w:i/>
          <w:iCs/>
          <w:color w:val="EE0000"/>
        </w:rPr>
        <w:t>C</w:t>
      </w:r>
      <w:r w:rsidR="00571FC4" w:rsidRPr="005C79FC">
        <w:rPr>
          <w:i/>
          <w:iCs/>
          <w:color w:val="EE0000"/>
          <w:vertAlign w:val="subscript"/>
        </w:rPr>
        <w:t>total</w:t>
      </w:r>
      <w:proofErr w:type="spellEnd"/>
      <w:r w:rsidR="00571FC4">
        <w:rPr>
          <w:color w:val="EE0000"/>
        </w:rPr>
        <w:t xml:space="preserve"> ranges from </w:t>
      </w:r>
      <w:r w:rsidR="00DC3511">
        <w:rPr>
          <w:color w:val="EE0000"/>
        </w:rPr>
        <w:t>0.086 to 0.133 mm/</w:t>
      </w:r>
      <w:proofErr w:type="spellStart"/>
      <w:r w:rsidR="00DC3511">
        <w:rPr>
          <w:color w:val="EE0000"/>
        </w:rPr>
        <w:t>kN</w:t>
      </w:r>
      <w:proofErr w:type="spellEnd"/>
      <w:r w:rsidR="00DC3511">
        <w:rPr>
          <w:color w:val="EE0000"/>
        </w:rPr>
        <w:t xml:space="preserve"> between groups</w:t>
      </w:r>
      <w:r w:rsidR="00AE1089">
        <w:rPr>
          <w:color w:val="EE0000"/>
        </w:rPr>
        <w:t>. M</w:t>
      </w:r>
      <w:r w:rsidR="00706A7B">
        <w:rPr>
          <w:color w:val="EE0000"/>
        </w:rPr>
        <w:t xml:space="preserve">ost of the measured displacement therefore came from the machine and grips. </w:t>
      </w:r>
    </w:p>
    <w:p w14:paraId="039FC944" w14:textId="77777777" w:rsidR="00AB02C9" w:rsidRDefault="00AB02C9" w:rsidP="00560A84">
      <w:pPr>
        <w:rPr>
          <w:color w:val="EE0000"/>
        </w:rPr>
      </w:pPr>
    </w:p>
    <w:p w14:paraId="747A1103" w14:textId="77777777" w:rsidR="00AE1089" w:rsidRDefault="00AE1089" w:rsidP="00560A84">
      <w:pPr>
        <w:rPr>
          <w:color w:val="EE0000"/>
        </w:rPr>
      </w:pPr>
    </w:p>
    <w:p w14:paraId="4666B232" w14:textId="5DF9079F" w:rsidR="003824F1" w:rsidRPr="00571FC4" w:rsidRDefault="003824F1" w:rsidP="003824F1">
      <w:pPr>
        <w:jc w:val="center"/>
        <w:rPr>
          <w:color w:val="EE0000"/>
        </w:rPr>
      </w:pPr>
      <w:r>
        <w:rPr>
          <w:color w:val="EE0000"/>
        </w:rPr>
        <w:lastRenderedPageBreak/>
        <w:t>Table</w:t>
      </w:r>
      <w:r w:rsidR="00661A35">
        <w:rPr>
          <w:color w:val="EE0000"/>
        </w:rPr>
        <w:t xml:space="preserve"> 4. L</w:t>
      </w:r>
      <w:r w:rsidR="00B94E6B">
        <w:rPr>
          <w:color w:val="EE0000"/>
        </w:rPr>
        <w:t>oad train compliance by powder</w:t>
      </w:r>
      <w:r w:rsidR="00677812">
        <w:rPr>
          <w:color w:val="EE0000"/>
        </w:rPr>
        <w:t xml:space="preserve"> condition and build orientation </w:t>
      </w:r>
      <w:r w:rsidR="00677812" w:rsidRPr="00677812">
        <w:rPr>
          <w:color w:val="EE0000"/>
        </w:rPr>
        <w:t>(mean ± SD)</w:t>
      </w:r>
    </w:p>
    <w:tbl>
      <w:tblPr>
        <w:tblW w:w="7797" w:type="dxa"/>
        <w:jc w:val="center"/>
        <w:tblLayout w:type="fixed"/>
        <w:tblLook w:val="04A0" w:firstRow="1" w:lastRow="0" w:firstColumn="1" w:lastColumn="0" w:noHBand="0" w:noVBand="1"/>
      </w:tblPr>
      <w:tblGrid>
        <w:gridCol w:w="993"/>
        <w:gridCol w:w="1842"/>
        <w:gridCol w:w="2410"/>
        <w:gridCol w:w="2552"/>
      </w:tblGrid>
      <w:tr w:rsidR="0015485A" w:rsidRPr="00706A7B" w14:paraId="135694CD" w14:textId="77777777" w:rsidTr="002D4713">
        <w:trPr>
          <w:jc w:val="center"/>
        </w:trPr>
        <w:tc>
          <w:tcPr>
            <w:tcW w:w="993" w:type="dxa"/>
            <w:tcBorders>
              <w:top w:val="single" w:sz="4" w:space="0" w:color="auto"/>
              <w:bottom w:val="single" w:sz="4" w:space="0" w:color="auto"/>
            </w:tcBorders>
          </w:tcPr>
          <w:p w14:paraId="2D0BF58D" w14:textId="68C4555A" w:rsidR="0015485A" w:rsidRPr="00706A7B" w:rsidRDefault="0015485A" w:rsidP="00706A7B">
            <w:pPr>
              <w:jc w:val="center"/>
              <w:rPr>
                <w:color w:val="EE0000"/>
              </w:rPr>
            </w:pPr>
            <w:r>
              <w:rPr>
                <w:b/>
                <w:color w:val="EE0000"/>
              </w:rPr>
              <w:t>Group</w:t>
            </w:r>
          </w:p>
        </w:tc>
        <w:tc>
          <w:tcPr>
            <w:tcW w:w="1842" w:type="dxa"/>
            <w:tcBorders>
              <w:top w:val="single" w:sz="4" w:space="0" w:color="auto"/>
              <w:bottom w:val="single" w:sz="4" w:space="0" w:color="auto"/>
            </w:tcBorders>
          </w:tcPr>
          <w:p w14:paraId="43E12BE5" w14:textId="11D28FBE" w:rsidR="0015485A" w:rsidRPr="00E84E99" w:rsidRDefault="0015485A" w:rsidP="00706A7B">
            <w:pPr>
              <w:jc w:val="center"/>
              <w:rPr>
                <w:b/>
                <w:i/>
                <w:iCs/>
                <w:color w:val="EE0000"/>
                <w:vertAlign w:val="subscript"/>
              </w:rPr>
            </w:pPr>
            <w:proofErr w:type="spellStart"/>
            <w:r w:rsidRPr="00E84E99">
              <w:rPr>
                <w:b/>
                <w:i/>
                <w:iCs/>
                <w:color w:val="EE0000"/>
              </w:rPr>
              <w:t>C</w:t>
            </w:r>
            <w:r w:rsidRPr="00E84E99">
              <w:rPr>
                <w:b/>
                <w:i/>
                <w:iCs/>
                <w:color w:val="EE0000"/>
                <w:vertAlign w:val="subscript"/>
              </w:rPr>
              <w:t>total</w:t>
            </w:r>
            <w:proofErr w:type="spellEnd"/>
          </w:p>
          <w:p w14:paraId="305DD6EB" w14:textId="3DA34073" w:rsidR="0015485A" w:rsidRPr="00706A7B" w:rsidRDefault="0015485A" w:rsidP="00706A7B">
            <w:pPr>
              <w:jc w:val="center"/>
              <w:rPr>
                <w:color w:val="EE0000"/>
              </w:rPr>
            </w:pPr>
            <w:r w:rsidRPr="00706A7B">
              <w:rPr>
                <w:b/>
                <w:color w:val="EE0000"/>
              </w:rPr>
              <w:t xml:space="preserve"> (</w:t>
            </w:r>
            <w:r>
              <w:rPr>
                <w:b/>
                <w:color w:val="EE0000"/>
              </w:rPr>
              <w:t>mm/</w:t>
            </w:r>
            <w:proofErr w:type="spellStart"/>
            <w:r>
              <w:rPr>
                <w:b/>
                <w:color w:val="EE0000"/>
              </w:rPr>
              <w:t>kN</w:t>
            </w:r>
            <w:proofErr w:type="spellEnd"/>
            <w:r w:rsidRPr="00706A7B">
              <w:rPr>
                <w:b/>
                <w:color w:val="EE0000"/>
              </w:rPr>
              <w:t>)</w:t>
            </w:r>
          </w:p>
        </w:tc>
        <w:tc>
          <w:tcPr>
            <w:tcW w:w="2410" w:type="dxa"/>
            <w:tcBorders>
              <w:top w:val="single" w:sz="4" w:space="0" w:color="auto"/>
              <w:bottom w:val="single" w:sz="4" w:space="0" w:color="auto"/>
            </w:tcBorders>
          </w:tcPr>
          <w:p w14:paraId="1B0AD056" w14:textId="578075A0" w:rsidR="0015485A" w:rsidRPr="00E84E99" w:rsidRDefault="0015485A" w:rsidP="00706A7B">
            <w:pPr>
              <w:jc w:val="center"/>
              <w:rPr>
                <w:b/>
                <w:i/>
                <w:iCs/>
                <w:color w:val="EE0000"/>
              </w:rPr>
            </w:pPr>
            <w:proofErr w:type="spellStart"/>
            <w:r w:rsidRPr="00E84E99">
              <w:rPr>
                <w:b/>
                <w:i/>
                <w:iCs/>
                <w:color w:val="EE0000"/>
              </w:rPr>
              <w:t>C</w:t>
            </w:r>
            <w:r w:rsidRPr="00E84E99">
              <w:rPr>
                <w:b/>
                <w:i/>
                <w:iCs/>
                <w:color w:val="EE0000"/>
                <w:vertAlign w:val="subscript"/>
              </w:rPr>
              <w:t>mg</w:t>
            </w:r>
            <w:proofErr w:type="spellEnd"/>
            <w:r w:rsidRPr="00E84E99">
              <w:rPr>
                <w:b/>
                <w:i/>
                <w:iCs/>
                <w:color w:val="EE0000"/>
              </w:rPr>
              <w:t xml:space="preserve"> </w:t>
            </w:r>
          </w:p>
          <w:p w14:paraId="08E73A5A" w14:textId="706BA961" w:rsidR="0015485A" w:rsidRPr="00CB1D34" w:rsidRDefault="0015485A" w:rsidP="00706A7B">
            <w:pPr>
              <w:jc w:val="center"/>
              <w:rPr>
                <w:color w:val="EE0000"/>
              </w:rPr>
            </w:pPr>
            <w:r w:rsidRPr="00706A7B">
              <w:rPr>
                <w:b/>
                <w:color w:val="EE0000"/>
              </w:rPr>
              <w:t>(</w:t>
            </w:r>
            <w:r>
              <w:rPr>
                <w:b/>
                <w:color w:val="EE0000"/>
              </w:rPr>
              <w:t>mm/</w:t>
            </w:r>
            <w:proofErr w:type="spellStart"/>
            <w:r>
              <w:rPr>
                <w:b/>
                <w:color w:val="EE0000"/>
              </w:rPr>
              <w:t>kN</w:t>
            </w:r>
            <w:proofErr w:type="spellEnd"/>
            <w:r w:rsidRPr="00706A7B">
              <w:rPr>
                <w:b/>
                <w:color w:val="EE0000"/>
              </w:rPr>
              <w:t>)</w:t>
            </w:r>
            <w:r>
              <w:rPr>
                <w:b/>
                <w:color w:val="EE0000"/>
              </w:rPr>
              <w:t xml:space="preserve">, </w:t>
            </w:r>
            <w:r w:rsidRPr="00E84E99">
              <w:rPr>
                <w:b/>
                <w:i/>
                <w:iCs/>
                <w:color w:val="EE0000"/>
              </w:rPr>
              <w:t>E</w:t>
            </w:r>
            <w:r w:rsidRPr="00E84E99">
              <w:rPr>
                <w:b/>
                <w:i/>
                <w:iCs/>
                <w:color w:val="EE0000"/>
                <w:vertAlign w:val="subscript"/>
              </w:rPr>
              <w:t>s</w:t>
            </w:r>
            <w:r>
              <w:rPr>
                <w:b/>
                <w:color w:val="EE0000"/>
              </w:rPr>
              <w:t xml:space="preserve"> = 51 </w:t>
            </w:r>
            <w:proofErr w:type="spellStart"/>
            <w:r>
              <w:rPr>
                <w:b/>
                <w:color w:val="EE0000"/>
              </w:rPr>
              <w:t>GPa</w:t>
            </w:r>
            <w:proofErr w:type="spellEnd"/>
          </w:p>
        </w:tc>
        <w:tc>
          <w:tcPr>
            <w:tcW w:w="2552" w:type="dxa"/>
            <w:tcBorders>
              <w:top w:val="single" w:sz="4" w:space="0" w:color="auto"/>
              <w:bottom w:val="single" w:sz="4" w:space="0" w:color="auto"/>
            </w:tcBorders>
          </w:tcPr>
          <w:p w14:paraId="62151BD1" w14:textId="77777777" w:rsidR="0015485A" w:rsidRPr="00E84E99" w:rsidRDefault="0015485A" w:rsidP="00E84E99">
            <w:pPr>
              <w:jc w:val="center"/>
              <w:rPr>
                <w:b/>
                <w:i/>
                <w:iCs/>
                <w:color w:val="EE0000"/>
              </w:rPr>
            </w:pPr>
            <w:proofErr w:type="spellStart"/>
            <w:r w:rsidRPr="00E84E99">
              <w:rPr>
                <w:b/>
                <w:i/>
                <w:iCs/>
                <w:color w:val="EE0000"/>
              </w:rPr>
              <w:t>C</w:t>
            </w:r>
            <w:r w:rsidRPr="00E84E99">
              <w:rPr>
                <w:b/>
                <w:i/>
                <w:iCs/>
                <w:color w:val="EE0000"/>
                <w:vertAlign w:val="subscript"/>
              </w:rPr>
              <w:t>mg</w:t>
            </w:r>
            <w:proofErr w:type="spellEnd"/>
            <w:r w:rsidRPr="00E84E99">
              <w:rPr>
                <w:b/>
                <w:i/>
                <w:iCs/>
                <w:color w:val="EE0000"/>
              </w:rPr>
              <w:t xml:space="preserve"> </w:t>
            </w:r>
          </w:p>
          <w:p w14:paraId="52402AB2" w14:textId="266A3DB1" w:rsidR="0015485A" w:rsidRPr="00706A7B" w:rsidRDefault="0015485A" w:rsidP="00E84E99">
            <w:pPr>
              <w:jc w:val="center"/>
              <w:rPr>
                <w:color w:val="EE0000"/>
              </w:rPr>
            </w:pPr>
            <w:r w:rsidRPr="00E84E99">
              <w:rPr>
                <w:b/>
                <w:color w:val="EE0000"/>
              </w:rPr>
              <w:t>(mm/</w:t>
            </w:r>
            <w:proofErr w:type="spellStart"/>
            <w:r w:rsidRPr="00E84E99">
              <w:rPr>
                <w:b/>
                <w:color w:val="EE0000"/>
              </w:rPr>
              <w:t>kN</w:t>
            </w:r>
            <w:proofErr w:type="spellEnd"/>
            <w:r w:rsidRPr="00E84E99">
              <w:rPr>
                <w:b/>
                <w:color w:val="EE0000"/>
              </w:rPr>
              <w:t xml:space="preserve">), </w:t>
            </w:r>
            <w:r w:rsidRPr="00E84E99">
              <w:rPr>
                <w:b/>
                <w:i/>
                <w:iCs/>
                <w:color w:val="EE0000"/>
              </w:rPr>
              <w:t>E</w:t>
            </w:r>
            <w:r w:rsidRPr="00E84E99">
              <w:rPr>
                <w:b/>
                <w:i/>
                <w:iCs/>
                <w:color w:val="EE0000"/>
                <w:vertAlign w:val="subscript"/>
              </w:rPr>
              <w:t>s</w:t>
            </w:r>
            <w:r w:rsidRPr="00E84E99">
              <w:rPr>
                <w:b/>
                <w:color w:val="EE0000"/>
              </w:rPr>
              <w:t xml:space="preserve"> = </w:t>
            </w:r>
            <w:r>
              <w:rPr>
                <w:b/>
                <w:color w:val="EE0000"/>
              </w:rPr>
              <w:t>68</w:t>
            </w:r>
            <w:r w:rsidRPr="00E84E99">
              <w:rPr>
                <w:b/>
                <w:color w:val="EE0000"/>
              </w:rPr>
              <w:t xml:space="preserve"> </w:t>
            </w:r>
            <w:proofErr w:type="spellStart"/>
            <w:r w:rsidRPr="00E84E99">
              <w:rPr>
                <w:b/>
                <w:color w:val="EE0000"/>
              </w:rPr>
              <w:t>GPa</w:t>
            </w:r>
            <w:proofErr w:type="spellEnd"/>
          </w:p>
        </w:tc>
      </w:tr>
      <w:tr w:rsidR="0015485A" w:rsidRPr="00706A7B" w14:paraId="578F44C6" w14:textId="77777777" w:rsidTr="002D4713">
        <w:trPr>
          <w:jc w:val="center"/>
        </w:trPr>
        <w:tc>
          <w:tcPr>
            <w:tcW w:w="993" w:type="dxa"/>
          </w:tcPr>
          <w:p w14:paraId="7B974959" w14:textId="599E3E97" w:rsidR="0015485A" w:rsidRPr="00706A7B" w:rsidRDefault="0015485A" w:rsidP="00706A7B">
            <w:pPr>
              <w:jc w:val="center"/>
              <w:rPr>
                <w:color w:val="EE0000"/>
              </w:rPr>
            </w:pPr>
            <w:r w:rsidRPr="00706A7B">
              <w:rPr>
                <w:color w:val="EE0000"/>
              </w:rPr>
              <w:t>C1</w:t>
            </w:r>
            <w:r w:rsidR="00861E0A">
              <w:rPr>
                <w:color w:val="EE0000"/>
              </w:rPr>
              <w:t>-H</w:t>
            </w:r>
            <w:r w:rsidRPr="00706A7B">
              <w:rPr>
                <w:color w:val="EE0000"/>
              </w:rPr>
              <w:t xml:space="preserve"> </w:t>
            </w:r>
          </w:p>
        </w:tc>
        <w:tc>
          <w:tcPr>
            <w:tcW w:w="1842" w:type="dxa"/>
          </w:tcPr>
          <w:p w14:paraId="24F11808" w14:textId="1E72F2FF" w:rsidR="0015485A" w:rsidRPr="00706A7B" w:rsidRDefault="0015485A" w:rsidP="00706A7B">
            <w:pPr>
              <w:jc w:val="center"/>
              <w:rPr>
                <w:color w:val="EE0000"/>
              </w:rPr>
            </w:pPr>
            <w:r w:rsidRPr="00706A7B">
              <w:rPr>
                <w:color w:val="EE0000"/>
              </w:rPr>
              <w:t xml:space="preserve"> </w:t>
            </w:r>
            <w:r w:rsidR="000B078E">
              <w:rPr>
                <w:color w:val="EE0000"/>
              </w:rPr>
              <w:t>0.1294</w:t>
            </w:r>
            <w:r w:rsidRPr="00706A7B">
              <w:rPr>
                <w:color w:val="EE0000"/>
              </w:rPr>
              <w:t xml:space="preserve"> ± </w:t>
            </w:r>
            <w:r w:rsidR="000B078E">
              <w:rPr>
                <w:color w:val="EE0000"/>
              </w:rPr>
              <w:t>0.0008</w:t>
            </w:r>
          </w:p>
        </w:tc>
        <w:tc>
          <w:tcPr>
            <w:tcW w:w="2410" w:type="dxa"/>
          </w:tcPr>
          <w:p w14:paraId="5033B4EF" w14:textId="6C8CAD42" w:rsidR="0015485A" w:rsidRPr="00706A7B" w:rsidRDefault="0015485A" w:rsidP="00706A7B">
            <w:pPr>
              <w:jc w:val="center"/>
              <w:rPr>
                <w:color w:val="EE0000"/>
              </w:rPr>
            </w:pPr>
            <w:r w:rsidRPr="00706A7B">
              <w:rPr>
                <w:color w:val="EE0000"/>
              </w:rPr>
              <w:t xml:space="preserve"> </w:t>
            </w:r>
            <w:r w:rsidR="00836074">
              <w:rPr>
                <w:color w:val="EE0000"/>
              </w:rPr>
              <w:t>0.08</w:t>
            </w:r>
            <w:r w:rsidR="004132F6">
              <w:rPr>
                <w:color w:val="EE0000"/>
              </w:rPr>
              <w:t>42</w:t>
            </w:r>
          </w:p>
        </w:tc>
        <w:tc>
          <w:tcPr>
            <w:tcW w:w="2552" w:type="dxa"/>
          </w:tcPr>
          <w:p w14:paraId="6AB12058" w14:textId="0E59392B" w:rsidR="0015485A" w:rsidRPr="00706A7B" w:rsidRDefault="0015485A" w:rsidP="00706A7B">
            <w:pPr>
              <w:jc w:val="center"/>
              <w:rPr>
                <w:color w:val="EE0000"/>
              </w:rPr>
            </w:pPr>
            <w:r w:rsidRPr="00706A7B">
              <w:rPr>
                <w:color w:val="EE0000"/>
              </w:rPr>
              <w:t xml:space="preserve"> </w:t>
            </w:r>
            <w:r w:rsidR="000741A3">
              <w:rPr>
                <w:color w:val="EE0000"/>
              </w:rPr>
              <w:t>0.0955</w:t>
            </w:r>
          </w:p>
        </w:tc>
      </w:tr>
      <w:tr w:rsidR="0015485A" w:rsidRPr="00706A7B" w14:paraId="77DE83FB" w14:textId="77777777" w:rsidTr="002D4713">
        <w:trPr>
          <w:jc w:val="center"/>
        </w:trPr>
        <w:tc>
          <w:tcPr>
            <w:tcW w:w="993" w:type="dxa"/>
          </w:tcPr>
          <w:p w14:paraId="2E4E3892" w14:textId="2DE97851" w:rsidR="0015485A" w:rsidRPr="00706A7B" w:rsidRDefault="0015485A" w:rsidP="00706A7B">
            <w:pPr>
              <w:jc w:val="center"/>
              <w:rPr>
                <w:color w:val="EE0000"/>
              </w:rPr>
            </w:pPr>
            <w:r w:rsidRPr="00706A7B">
              <w:rPr>
                <w:color w:val="EE0000"/>
              </w:rPr>
              <w:t>C1</w:t>
            </w:r>
            <w:r w:rsidR="00861E0A">
              <w:rPr>
                <w:color w:val="EE0000"/>
              </w:rPr>
              <w:t>-V</w:t>
            </w:r>
            <w:r w:rsidRPr="00706A7B">
              <w:rPr>
                <w:color w:val="EE0000"/>
              </w:rPr>
              <w:t xml:space="preserve"> </w:t>
            </w:r>
          </w:p>
        </w:tc>
        <w:tc>
          <w:tcPr>
            <w:tcW w:w="1842" w:type="dxa"/>
          </w:tcPr>
          <w:p w14:paraId="7F704133" w14:textId="5993ACEB" w:rsidR="0015485A" w:rsidRPr="00706A7B" w:rsidRDefault="0015485A" w:rsidP="00706A7B">
            <w:pPr>
              <w:jc w:val="center"/>
              <w:rPr>
                <w:color w:val="EE0000"/>
              </w:rPr>
            </w:pPr>
            <w:r w:rsidRPr="00706A7B">
              <w:rPr>
                <w:color w:val="EE0000"/>
              </w:rPr>
              <w:t xml:space="preserve"> </w:t>
            </w:r>
            <w:r w:rsidR="00972139">
              <w:rPr>
                <w:color w:val="EE0000"/>
              </w:rPr>
              <w:t>0.1333</w:t>
            </w:r>
            <w:r w:rsidRPr="00706A7B">
              <w:rPr>
                <w:color w:val="EE0000"/>
              </w:rPr>
              <w:t xml:space="preserve"> ± </w:t>
            </w:r>
            <w:r w:rsidR="0035163D">
              <w:rPr>
                <w:color w:val="EE0000"/>
              </w:rPr>
              <w:t>0.0167</w:t>
            </w:r>
            <w:r w:rsidRPr="00706A7B">
              <w:rPr>
                <w:color w:val="EE0000"/>
              </w:rPr>
              <w:t xml:space="preserve"> </w:t>
            </w:r>
          </w:p>
        </w:tc>
        <w:tc>
          <w:tcPr>
            <w:tcW w:w="2410" w:type="dxa"/>
          </w:tcPr>
          <w:p w14:paraId="108245A1" w14:textId="2233C311" w:rsidR="0015485A" w:rsidRPr="00706A7B" w:rsidRDefault="0015485A" w:rsidP="00706A7B">
            <w:pPr>
              <w:jc w:val="center"/>
              <w:rPr>
                <w:color w:val="EE0000"/>
              </w:rPr>
            </w:pPr>
            <w:r w:rsidRPr="00706A7B">
              <w:rPr>
                <w:color w:val="EE0000"/>
              </w:rPr>
              <w:t xml:space="preserve"> </w:t>
            </w:r>
            <w:r w:rsidR="004132F6">
              <w:rPr>
                <w:color w:val="EE0000"/>
              </w:rPr>
              <w:t>0.0</w:t>
            </w:r>
            <w:r w:rsidR="0046369B">
              <w:rPr>
                <w:color w:val="EE0000"/>
              </w:rPr>
              <w:t>881</w:t>
            </w:r>
          </w:p>
        </w:tc>
        <w:tc>
          <w:tcPr>
            <w:tcW w:w="2552" w:type="dxa"/>
          </w:tcPr>
          <w:p w14:paraId="70B5F97E" w14:textId="6714B2CF" w:rsidR="0015485A" w:rsidRPr="00706A7B" w:rsidRDefault="0015485A" w:rsidP="00706A7B">
            <w:pPr>
              <w:jc w:val="center"/>
              <w:rPr>
                <w:color w:val="EE0000"/>
              </w:rPr>
            </w:pPr>
            <w:r w:rsidRPr="00706A7B">
              <w:rPr>
                <w:color w:val="EE0000"/>
              </w:rPr>
              <w:t xml:space="preserve"> </w:t>
            </w:r>
            <w:r w:rsidR="00606285">
              <w:rPr>
                <w:color w:val="EE0000"/>
              </w:rPr>
              <w:t>0.0994</w:t>
            </w:r>
            <w:r w:rsidRPr="00706A7B">
              <w:rPr>
                <w:color w:val="EE0000"/>
              </w:rPr>
              <w:t xml:space="preserve"> </w:t>
            </w:r>
          </w:p>
        </w:tc>
      </w:tr>
      <w:tr w:rsidR="0015485A" w:rsidRPr="00706A7B" w14:paraId="79ADFCC1" w14:textId="77777777" w:rsidTr="002D4713">
        <w:trPr>
          <w:jc w:val="center"/>
        </w:trPr>
        <w:tc>
          <w:tcPr>
            <w:tcW w:w="993" w:type="dxa"/>
          </w:tcPr>
          <w:p w14:paraId="2E7A2075" w14:textId="1CD1953B" w:rsidR="0015485A" w:rsidRPr="00706A7B" w:rsidRDefault="0015485A" w:rsidP="00706A7B">
            <w:pPr>
              <w:jc w:val="center"/>
              <w:rPr>
                <w:color w:val="EE0000"/>
              </w:rPr>
            </w:pPr>
            <w:r w:rsidRPr="00706A7B">
              <w:rPr>
                <w:color w:val="EE0000"/>
              </w:rPr>
              <w:t>C2</w:t>
            </w:r>
            <w:r w:rsidR="00861E0A">
              <w:rPr>
                <w:color w:val="EE0000"/>
              </w:rPr>
              <w:t>-H</w:t>
            </w:r>
            <w:r w:rsidRPr="00706A7B">
              <w:rPr>
                <w:color w:val="EE0000"/>
              </w:rPr>
              <w:t xml:space="preserve"> </w:t>
            </w:r>
          </w:p>
        </w:tc>
        <w:tc>
          <w:tcPr>
            <w:tcW w:w="1842" w:type="dxa"/>
          </w:tcPr>
          <w:p w14:paraId="0A11AD7E" w14:textId="3A5C19F0" w:rsidR="0015485A" w:rsidRPr="00706A7B" w:rsidRDefault="0015485A" w:rsidP="00706A7B">
            <w:pPr>
              <w:jc w:val="center"/>
              <w:rPr>
                <w:color w:val="EE0000"/>
              </w:rPr>
            </w:pPr>
            <w:r w:rsidRPr="00706A7B">
              <w:rPr>
                <w:color w:val="EE0000"/>
              </w:rPr>
              <w:t xml:space="preserve"> </w:t>
            </w:r>
            <w:r w:rsidR="0035163D">
              <w:rPr>
                <w:color w:val="EE0000"/>
              </w:rPr>
              <w:t>0.10</w:t>
            </w:r>
            <w:r w:rsidR="008238D6">
              <w:rPr>
                <w:color w:val="EE0000"/>
              </w:rPr>
              <w:t>1</w:t>
            </w:r>
            <w:r w:rsidR="0035163D">
              <w:rPr>
                <w:color w:val="EE0000"/>
              </w:rPr>
              <w:t>7</w:t>
            </w:r>
            <w:r w:rsidRPr="00706A7B">
              <w:rPr>
                <w:color w:val="EE0000"/>
              </w:rPr>
              <w:t xml:space="preserve"> ± </w:t>
            </w:r>
            <w:r w:rsidR="0035163D">
              <w:rPr>
                <w:color w:val="EE0000"/>
              </w:rPr>
              <w:t>0.00</w:t>
            </w:r>
            <w:r w:rsidR="00861E0A">
              <w:rPr>
                <w:color w:val="EE0000"/>
              </w:rPr>
              <w:t>38</w:t>
            </w:r>
            <w:r w:rsidRPr="00706A7B">
              <w:rPr>
                <w:color w:val="EE0000"/>
              </w:rPr>
              <w:t xml:space="preserve"> </w:t>
            </w:r>
          </w:p>
        </w:tc>
        <w:tc>
          <w:tcPr>
            <w:tcW w:w="2410" w:type="dxa"/>
          </w:tcPr>
          <w:p w14:paraId="633970A5" w14:textId="7CC23ADC" w:rsidR="0015485A" w:rsidRPr="00706A7B" w:rsidRDefault="0015485A" w:rsidP="00706A7B">
            <w:pPr>
              <w:jc w:val="center"/>
              <w:rPr>
                <w:color w:val="EE0000"/>
              </w:rPr>
            </w:pPr>
            <w:r w:rsidRPr="00706A7B">
              <w:rPr>
                <w:color w:val="EE0000"/>
              </w:rPr>
              <w:t xml:space="preserve"> </w:t>
            </w:r>
            <w:r w:rsidR="00CA57BB">
              <w:rPr>
                <w:color w:val="EE0000"/>
              </w:rPr>
              <w:t>0.0</w:t>
            </w:r>
            <w:r w:rsidR="00C401AE">
              <w:rPr>
                <w:color w:val="EE0000"/>
              </w:rPr>
              <w:t>565</w:t>
            </w:r>
            <w:r w:rsidRPr="00706A7B">
              <w:rPr>
                <w:color w:val="EE0000"/>
              </w:rPr>
              <w:t xml:space="preserve"> </w:t>
            </w:r>
          </w:p>
        </w:tc>
        <w:tc>
          <w:tcPr>
            <w:tcW w:w="2552" w:type="dxa"/>
          </w:tcPr>
          <w:p w14:paraId="2DA35AC9" w14:textId="3ACAB85C" w:rsidR="0015485A" w:rsidRPr="00706A7B" w:rsidRDefault="0015485A" w:rsidP="00706A7B">
            <w:pPr>
              <w:jc w:val="center"/>
              <w:rPr>
                <w:color w:val="EE0000"/>
              </w:rPr>
            </w:pPr>
            <w:r w:rsidRPr="00706A7B">
              <w:rPr>
                <w:color w:val="EE0000"/>
              </w:rPr>
              <w:t xml:space="preserve"> </w:t>
            </w:r>
            <w:r w:rsidR="00606285">
              <w:rPr>
                <w:color w:val="EE0000"/>
              </w:rPr>
              <w:t>0.0678</w:t>
            </w:r>
            <w:r w:rsidRPr="00706A7B">
              <w:rPr>
                <w:color w:val="EE0000"/>
              </w:rPr>
              <w:t xml:space="preserve"> </w:t>
            </w:r>
          </w:p>
        </w:tc>
      </w:tr>
      <w:tr w:rsidR="0015485A" w:rsidRPr="00706A7B" w14:paraId="794766A8" w14:textId="77777777" w:rsidTr="002D4713">
        <w:trPr>
          <w:jc w:val="center"/>
        </w:trPr>
        <w:tc>
          <w:tcPr>
            <w:tcW w:w="993" w:type="dxa"/>
          </w:tcPr>
          <w:p w14:paraId="22C66356" w14:textId="2C051032" w:rsidR="0015485A" w:rsidRPr="00706A7B" w:rsidRDefault="0015485A" w:rsidP="00706A7B">
            <w:pPr>
              <w:jc w:val="center"/>
              <w:rPr>
                <w:color w:val="EE0000"/>
              </w:rPr>
            </w:pPr>
            <w:r w:rsidRPr="00706A7B">
              <w:rPr>
                <w:color w:val="EE0000"/>
              </w:rPr>
              <w:t>C2</w:t>
            </w:r>
            <w:r w:rsidR="00861E0A">
              <w:rPr>
                <w:color w:val="EE0000"/>
              </w:rPr>
              <w:t>-V</w:t>
            </w:r>
          </w:p>
        </w:tc>
        <w:tc>
          <w:tcPr>
            <w:tcW w:w="1842" w:type="dxa"/>
          </w:tcPr>
          <w:p w14:paraId="5B9E8E4C" w14:textId="41DE34D3" w:rsidR="0015485A" w:rsidRPr="00706A7B" w:rsidRDefault="0015485A" w:rsidP="00706A7B">
            <w:pPr>
              <w:jc w:val="center"/>
              <w:rPr>
                <w:color w:val="EE0000"/>
              </w:rPr>
            </w:pPr>
            <w:r w:rsidRPr="00706A7B">
              <w:rPr>
                <w:color w:val="EE0000"/>
              </w:rPr>
              <w:t xml:space="preserve"> </w:t>
            </w:r>
            <w:r w:rsidR="00E93DF1">
              <w:rPr>
                <w:color w:val="EE0000"/>
              </w:rPr>
              <w:t>0.</w:t>
            </w:r>
            <w:r w:rsidR="00C434B8">
              <w:rPr>
                <w:color w:val="EE0000"/>
              </w:rPr>
              <w:t>0953</w:t>
            </w:r>
            <w:r w:rsidRPr="00706A7B">
              <w:rPr>
                <w:color w:val="EE0000"/>
              </w:rPr>
              <w:t xml:space="preserve"> ± </w:t>
            </w:r>
            <w:r w:rsidR="00774D23">
              <w:rPr>
                <w:color w:val="EE0000"/>
              </w:rPr>
              <w:t>0.0025</w:t>
            </w:r>
            <w:r w:rsidRPr="00706A7B">
              <w:rPr>
                <w:color w:val="EE0000"/>
              </w:rPr>
              <w:t xml:space="preserve"> </w:t>
            </w:r>
          </w:p>
        </w:tc>
        <w:tc>
          <w:tcPr>
            <w:tcW w:w="2410" w:type="dxa"/>
          </w:tcPr>
          <w:p w14:paraId="6CC5E0B5" w14:textId="0043125D" w:rsidR="0015485A" w:rsidRPr="00706A7B" w:rsidRDefault="0015485A" w:rsidP="00706A7B">
            <w:pPr>
              <w:jc w:val="center"/>
              <w:rPr>
                <w:color w:val="EE0000"/>
              </w:rPr>
            </w:pPr>
            <w:r w:rsidRPr="00706A7B">
              <w:rPr>
                <w:color w:val="EE0000"/>
              </w:rPr>
              <w:t xml:space="preserve"> </w:t>
            </w:r>
            <w:r w:rsidR="004C6F02">
              <w:rPr>
                <w:color w:val="EE0000"/>
              </w:rPr>
              <w:t>0.0501</w:t>
            </w:r>
            <w:r w:rsidRPr="00706A7B">
              <w:rPr>
                <w:color w:val="EE0000"/>
              </w:rPr>
              <w:t xml:space="preserve"> </w:t>
            </w:r>
          </w:p>
        </w:tc>
        <w:tc>
          <w:tcPr>
            <w:tcW w:w="2552" w:type="dxa"/>
          </w:tcPr>
          <w:p w14:paraId="7E4A7D8E" w14:textId="004B9C1C" w:rsidR="0015485A" w:rsidRPr="00706A7B" w:rsidRDefault="0015485A" w:rsidP="00706A7B">
            <w:pPr>
              <w:jc w:val="center"/>
              <w:rPr>
                <w:color w:val="EE0000"/>
              </w:rPr>
            </w:pPr>
            <w:r w:rsidRPr="00706A7B">
              <w:rPr>
                <w:color w:val="EE0000"/>
              </w:rPr>
              <w:t xml:space="preserve"> </w:t>
            </w:r>
            <w:r w:rsidR="00766985">
              <w:rPr>
                <w:color w:val="EE0000"/>
              </w:rPr>
              <w:t>0.0614</w:t>
            </w:r>
            <w:r w:rsidRPr="00706A7B">
              <w:rPr>
                <w:color w:val="EE0000"/>
              </w:rPr>
              <w:t xml:space="preserve"> </w:t>
            </w:r>
          </w:p>
        </w:tc>
      </w:tr>
      <w:tr w:rsidR="0015485A" w:rsidRPr="00706A7B" w14:paraId="7D4FC043" w14:textId="77777777" w:rsidTr="002D4713">
        <w:trPr>
          <w:jc w:val="center"/>
        </w:trPr>
        <w:tc>
          <w:tcPr>
            <w:tcW w:w="993" w:type="dxa"/>
          </w:tcPr>
          <w:p w14:paraId="433A2727" w14:textId="28E9C0A8" w:rsidR="0015485A" w:rsidRPr="00706A7B" w:rsidRDefault="0015485A" w:rsidP="00706A7B">
            <w:pPr>
              <w:jc w:val="center"/>
              <w:rPr>
                <w:color w:val="EE0000"/>
              </w:rPr>
            </w:pPr>
            <w:r w:rsidRPr="00706A7B">
              <w:rPr>
                <w:color w:val="EE0000"/>
              </w:rPr>
              <w:t>C3</w:t>
            </w:r>
            <w:r w:rsidR="00861E0A">
              <w:rPr>
                <w:color w:val="EE0000"/>
              </w:rPr>
              <w:t>-H</w:t>
            </w:r>
          </w:p>
        </w:tc>
        <w:tc>
          <w:tcPr>
            <w:tcW w:w="1842" w:type="dxa"/>
          </w:tcPr>
          <w:p w14:paraId="416DB752" w14:textId="0736469F" w:rsidR="0015485A" w:rsidRPr="00706A7B" w:rsidRDefault="0015485A" w:rsidP="00706A7B">
            <w:pPr>
              <w:jc w:val="center"/>
              <w:rPr>
                <w:color w:val="EE0000"/>
              </w:rPr>
            </w:pPr>
            <w:r w:rsidRPr="00706A7B">
              <w:rPr>
                <w:color w:val="EE0000"/>
              </w:rPr>
              <w:t xml:space="preserve"> </w:t>
            </w:r>
            <w:r w:rsidR="00774D23">
              <w:rPr>
                <w:color w:val="EE0000"/>
              </w:rPr>
              <w:t>0.1008</w:t>
            </w:r>
            <w:r w:rsidRPr="00706A7B">
              <w:rPr>
                <w:color w:val="EE0000"/>
              </w:rPr>
              <w:t xml:space="preserve"> ± </w:t>
            </w:r>
            <w:r w:rsidR="001141DE">
              <w:rPr>
                <w:color w:val="EE0000"/>
              </w:rPr>
              <w:t>0.0021</w:t>
            </w:r>
            <w:r w:rsidRPr="00706A7B">
              <w:rPr>
                <w:color w:val="EE0000"/>
              </w:rPr>
              <w:t xml:space="preserve"> </w:t>
            </w:r>
          </w:p>
        </w:tc>
        <w:tc>
          <w:tcPr>
            <w:tcW w:w="2410" w:type="dxa"/>
          </w:tcPr>
          <w:p w14:paraId="291EA7FF" w14:textId="6409D115" w:rsidR="0015485A" w:rsidRPr="00706A7B" w:rsidRDefault="0015485A" w:rsidP="00706A7B">
            <w:pPr>
              <w:jc w:val="center"/>
              <w:rPr>
                <w:color w:val="EE0000"/>
              </w:rPr>
            </w:pPr>
            <w:r w:rsidRPr="00706A7B">
              <w:rPr>
                <w:color w:val="EE0000"/>
              </w:rPr>
              <w:t xml:space="preserve"> </w:t>
            </w:r>
            <w:r w:rsidR="004C6F02">
              <w:rPr>
                <w:color w:val="EE0000"/>
              </w:rPr>
              <w:t>0.0556</w:t>
            </w:r>
            <w:r w:rsidRPr="00706A7B">
              <w:rPr>
                <w:color w:val="EE0000"/>
              </w:rPr>
              <w:t xml:space="preserve"> </w:t>
            </w:r>
          </w:p>
        </w:tc>
        <w:tc>
          <w:tcPr>
            <w:tcW w:w="2552" w:type="dxa"/>
          </w:tcPr>
          <w:p w14:paraId="181FA7FF" w14:textId="52AB6B2B" w:rsidR="0015485A" w:rsidRPr="00706A7B" w:rsidRDefault="0015485A" w:rsidP="00706A7B">
            <w:pPr>
              <w:jc w:val="center"/>
              <w:rPr>
                <w:color w:val="EE0000"/>
              </w:rPr>
            </w:pPr>
            <w:r w:rsidRPr="00706A7B">
              <w:rPr>
                <w:color w:val="EE0000"/>
              </w:rPr>
              <w:t xml:space="preserve"> </w:t>
            </w:r>
            <w:r w:rsidR="00766985">
              <w:rPr>
                <w:color w:val="EE0000"/>
              </w:rPr>
              <w:t>0.0669</w:t>
            </w:r>
            <w:r w:rsidRPr="00706A7B">
              <w:rPr>
                <w:color w:val="EE0000"/>
              </w:rPr>
              <w:t xml:space="preserve"> </w:t>
            </w:r>
          </w:p>
        </w:tc>
      </w:tr>
      <w:tr w:rsidR="0015485A" w:rsidRPr="00706A7B" w14:paraId="2831BD6A" w14:textId="77777777" w:rsidTr="002D4713">
        <w:trPr>
          <w:jc w:val="center"/>
        </w:trPr>
        <w:tc>
          <w:tcPr>
            <w:tcW w:w="993" w:type="dxa"/>
          </w:tcPr>
          <w:p w14:paraId="778FB75C" w14:textId="0BFCAF49" w:rsidR="0015485A" w:rsidRPr="00706A7B" w:rsidRDefault="0015485A" w:rsidP="00706A7B">
            <w:pPr>
              <w:jc w:val="center"/>
              <w:rPr>
                <w:color w:val="EE0000"/>
              </w:rPr>
            </w:pPr>
            <w:r w:rsidRPr="00706A7B">
              <w:rPr>
                <w:color w:val="EE0000"/>
              </w:rPr>
              <w:t>C3</w:t>
            </w:r>
            <w:r w:rsidR="00861E0A">
              <w:rPr>
                <w:color w:val="EE0000"/>
              </w:rPr>
              <w:t>-V</w:t>
            </w:r>
            <w:r w:rsidRPr="00706A7B">
              <w:rPr>
                <w:color w:val="EE0000"/>
              </w:rPr>
              <w:t xml:space="preserve"> </w:t>
            </w:r>
          </w:p>
        </w:tc>
        <w:tc>
          <w:tcPr>
            <w:tcW w:w="1842" w:type="dxa"/>
          </w:tcPr>
          <w:p w14:paraId="18C2DE2C" w14:textId="051ECFE7" w:rsidR="0015485A" w:rsidRPr="00706A7B" w:rsidRDefault="0015485A" w:rsidP="00706A7B">
            <w:pPr>
              <w:jc w:val="center"/>
              <w:rPr>
                <w:color w:val="EE0000"/>
              </w:rPr>
            </w:pPr>
            <w:r w:rsidRPr="00706A7B">
              <w:rPr>
                <w:color w:val="EE0000"/>
              </w:rPr>
              <w:t xml:space="preserve"> </w:t>
            </w:r>
            <w:r w:rsidR="001141DE">
              <w:rPr>
                <w:color w:val="EE0000"/>
              </w:rPr>
              <w:t>0.0912</w:t>
            </w:r>
            <w:r w:rsidRPr="00706A7B">
              <w:rPr>
                <w:color w:val="EE0000"/>
              </w:rPr>
              <w:t xml:space="preserve"> ± </w:t>
            </w:r>
            <w:r w:rsidR="001141DE">
              <w:rPr>
                <w:color w:val="EE0000"/>
              </w:rPr>
              <w:t>0.0049</w:t>
            </w:r>
            <w:r w:rsidRPr="00706A7B">
              <w:rPr>
                <w:color w:val="EE0000"/>
              </w:rPr>
              <w:t xml:space="preserve"> </w:t>
            </w:r>
          </w:p>
        </w:tc>
        <w:tc>
          <w:tcPr>
            <w:tcW w:w="2410" w:type="dxa"/>
          </w:tcPr>
          <w:p w14:paraId="06D1F2F6" w14:textId="6E9C7124" w:rsidR="0015485A" w:rsidRPr="00706A7B" w:rsidRDefault="0015485A" w:rsidP="00706A7B">
            <w:pPr>
              <w:jc w:val="center"/>
              <w:rPr>
                <w:color w:val="EE0000"/>
              </w:rPr>
            </w:pPr>
            <w:r w:rsidRPr="00706A7B">
              <w:rPr>
                <w:color w:val="EE0000"/>
              </w:rPr>
              <w:t xml:space="preserve"> </w:t>
            </w:r>
            <w:r w:rsidR="004C6F02">
              <w:rPr>
                <w:color w:val="EE0000"/>
              </w:rPr>
              <w:t>0.0460</w:t>
            </w:r>
          </w:p>
        </w:tc>
        <w:tc>
          <w:tcPr>
            <w:tcW w:w="2552" w:type="dxa"/>
          </w:tcPr>
          <w:p w14:paraId="3F628AF4" w14:textId="23E36991" w:rsidR="0015485A" w:rsidRPr="00706A7B" w:rsidRDefault="0015485A" w:rsidP="00706A7B">
            <w:pPr>
              <w:jc w:val="center"/>
              <w:rPr>
                <w:color w:val="EE0000"/>
              </w:rPr>
            </w:pPr>
            <w:r w:rsidRPr="00706A7B">
              <w:rPr>
                <w:color w:val="EE0000"/>
              </w:rPr>
              <w:t xml:space="preserve"> </w:t>
            </w:r>
            <w:r w:rsidR="00766985">
              <w:rPr>
                <w:color w:val="EE0000"/>
              </w:rPr>
              <w:t>0.0573</w:t>
            </w:r>
            <w:r w:rsidRPr="00706A7B">
              <w:rPr>
                <w:color w:val="EE0000"/>
              </w:rPr>
              <w:t xml:space="preserve"> </w:t>
            </w:r>
          </w:p>
        </w:tc>
      </w:tr>
      <w:tr w:rsidR="0015485A" w:rsidRPr="00706A7B" w14:paraId="6E6D9C98" w14:textId="77777777" w:rsidTr="002D4713">
        <w:trPr>
          <w:jc w:val="center"/>
        </w:trPr>
        <w:tc>
          <w:tcPr>
            <w:tcW w:w="993" w:type="dxa"/>
          </w:tcPr>
          <w:p w14:paraId="173C6161" w14:textId="7ECFAC92" w:rsidR="0015485A" w:rsidRPr="00706A7B" w:rsidRDefault="0015485A" w:rsidP="00706A7B">
            <w:pPr>
              <w:jc w:val="center"/>
              <w:rPr>
                <w:color w:val="EE0000"/>
              </w:rPr>
            </w:pPr>
            <w:r w:rsidRPr="00706A7B">
              <w:rPr>
                <w:color w:val="EE0000"/>
              </w:rPr>
              <w:t>C4</w:t>
            </w:r>
            <w:r w:rsidR="00861E0A">
              <w:rPr>
                <w:color w:val="EE0000"/>
              </w:rPr>
              <w:t>-H</w:t>
            </w:r>
            <w:r w:rsidRPr="00706A7B">
              <w:rPr>
                <w:color w:val="EE0000"/>
              </w:rPr>
              <w:t xml:space="preserve"> </w:t>
            </w:r>
          </w:p>
        </w:tc>
        <w:tc>
          <w:tcPr>
            <w:tcW w:w="1842" w:type="dxa"/>
          </w:tcPr>
          <w:p w14:paraId="7F172397" w14:textId="620296A0" w:rsidR="0015485A" w:rsidRPr="00706A7B" w:rsidRDefault="0015485A" w:rsidP="00706A7B">
            <w:pPr>
              <w:jc w:val="center"/>
              <w:rPr>
                <w:color w:val="EE0000"/>
              </w:rPr>
            </w:pPr>
            <w:r w:rsidRPr="00706A7B">
              <w:rPr>
                <w:color w:val="EE0000"/>
              </w:rPr>
              <w:t xml:space="preserve"> </w:t>
            </w:r>
            <w:r w:rsidR="0038610A">
              <w:rPr>
                <w:color w:val="EE0000"/>
              </w:rPr>
              <w:t>0.0910</w:t>
            </w:r>
            <w:r w:rsidRPr="00706A7B">
              <w:rPr>
                <w:color w:val="EE0000"/>
              </w:rPr>
              <w:t xml:space="preserve"> ± </w:t>
            </w:r>
            <w:r w:rsidR="0038610A">
              <w:rPr>
                <w:color w:val="EE0000"/>
              </w:rPr>
              <w:t>0.0095</w:t>
            </w:r>
          </w:p>
        </w:tc>
        <w:tc>
          <w:tcPr>
            <w:tcW w:w="2410" w:type="dxa"/>
          </w:tcPr>
          <w:p w14:paraId="35BD5BCE" w14:textId="43327360" w:rsidR="0015485A" w:rsidRPr="00706A7B" w:rsidRDefault="0015485A" w:rsidP="00706A7B">
            <w:pPr>
              <w:jc w:val="center"/>
              <w:rPr>
                <w:color w:val="EE0000"/>
              </w:rPr>
            </w:pPr>
            <w:r w:rsidRPr="00706A7B">
              <w:rPr>
                <w:color w:val="EE0000"/>
              </w:rPr>
              <w:t xml:space="preserve"> </w:t>
            </w:r>
            <w:r w:rsidR="004C6F02">
              <w:rPr>
                <w:color w:val="EE0000"/>
              </w:rPr>
              <w:t>0.0</w:t>
            </w:r>
            <w:r w:rsidR="00054891">
              <w:rPr>
                <w:color w:val="EE0000"/>
              </w:rPr>
              <w:t>458</w:t>
            </w:r>
            <w:r w:rsidRPr="00706A7B">
              <w:rPr>
                <w:color w:val="EE0000"/>
              </w:rPr>
              <w:t xml:space="preserve"> </w:t>
            </w:r>
          </w:p>
        </w:tc>
        <w:tc>
          <w:tcPr>
            <w:tcW w:w="2552" w:type="dxa"/>
          </w:tcPr>
          <w:p w14:paraId="3C77C2BB" w14:textId="59DAE2EB" w:rsidR="0015485A" w:rsidRPr="00706A7B" w:rsidRDefault="0015485A" w:rsidP="00706A7B">
            <w:pPr>
              <w:jc w:val="center"/>
              <w:rPr>
                <w:color w:val="EE0000"/>
              </w:rPr>
            </w:pPr>
            <w:r w:rsidRPr="00706A7B">
              <w:rPr>
                <w:color w:val="EE0000"/>
              </w:rPr>
              <w:t xml:space="preserve"> </w:t>
            </w:r>
            <w:r w:rsidR="00953DC1">
              <w:rPr>
                <w:color w:val="EE0000"/>
              </w:rPr>
              <w:t>0.0571</w:t>
            </w:r>
            <w:r w:rsidRPr="00706A7B">
              <w:rPr>
                <w:color w:val="EE0000"/>
              </w:rPr>
              <w:t xml:space="preserve"> </w:t>
            </w:r>
          </w:p>
        </w:tc>
      </w:tr>
      <w:tr w:rsidR="0015485A" w:rsidRPr="00706A7B" w14:paraId="0950F43E" w14:textId="77777777" w:rsidTr="002D4713">
        <w:trPr>
          <w:jc w:val="center"/>
        </w:trPr>
        <w:tc>
          <w:tcPr>
            <w:tcW w:w="993" w:type="dxa"/>
          </w:tcPr>
          <w:p w14:paraId="7E1D6794" w14:textId="555E16BB" w:rsidR="0015485A" w:rsidRPr="00706A7B" w:rsidRDefault="0015485A" w:rsidP="00706A7B">
            <w:pPr>
              <w:jc w:val="center"/>
              <w:rPr>
                <w:color w:val="EE0000"/>
              </w:rPr>
            </w:pPr>
            <w:r w:rsidRPr="00706A7B">
              <w:rPr>
                <w:color w:val="EE0000"/>
              </w:rPr>
              <w:t>C4</w:t>
            </w:r>
            <w:r w:rsidR="00C434B8">
              <w:rPr>
                <w:color w:val="EE0000"/>
              </w:rPr>
              <w:t>-V</w:t>
            </w:r>
            <w:r w:rsidRPr="00706A7B">
              <w:rPr>
                <w:color w:val="EE0000"/>
              </w:rPr>
              <w:t xml:space="preserve"> </w:t>
            </w:r>
          </w:p>
        </w:tc>
        <w:tc>
          <w:tcPr>
            <w:tcW w:w="1842" w:type="dxa"/>
          </w:tcPr>
          <w:p w14:paraId="6620A66F" w14:textId="7E4F3763" w:rsidR="0015485A" w:rsidRPr="00706A7B" w:rsidRDefault="0015485A" w:rsidP="00706A7B">
            <w:pPr>
              <w:jc w:val="center"/>
              <w:rPr>
                <w:color w:val="EE0000"/>
              </w:rPr>
            </w:pPr>
            <w:r w:rsidRPr="00706A7B">
              <w:rPr>
                <w:color w:val="EE0000"/>
              </w:rPr>
              <w:t xml:space="preserve"> </w:t>
            </w:r>
            <w:r w:rsidR="00D34674">
              <w:rPr>
                <w:color w:val="EE0000"/>
              </w:rPr>
              <w:t>0.0913</w:t>
            </w:r>
            <w:r w:rsidRPr="00706A7B">
              <w:rPr>
                <w:color w:val="EE0000"/>
              </w:rPr>
              <w:t xml:space="preserve"> ± </w:t>
            </w:r>
            <w:r w:rsidR="00D34674">
              <w:rPr>
                <w:color w:val="EE0000"/>
              </w:rPr>
              <w:t>0.0035</w:t>
            </w:r>
          </w:p>
        </w:tc>
        <w:tc>
          <w:tcPr>
            <w:tcW w:w="2410" w:type="dxa"/>
          </w:tcPr>
          <w:p w14:paraId="0D9DCBAA" w14:textId="4249A461" w:rsidR="0015485A" w:rsidRPr="00706A7B" w:rsidRDefault="0015485A" w:rsidP="00706A7B">
            <w:pPr>
              <w:jc w:val="center"/>
              <w:rPr>
                <w:color w:val="EE0000"/>
              </w:rPr>
            </w:pPr>
            <w:r w:rsidRPr="00706A7B">
              <w:rPr>
                <w:color w:val="EE0000"/>
              </w:rPr>
              <w:t xml:space="preserve"> </w:t>
            </w:r>
            <w:r w:rsidR="00054891">
              <w:rPr>
                <w:color w:val="EE0000"/>
              </w:rPr>
              <w:t>0.0461</w:t>
            </w:r>
          </w:p>
        </w:tc>
        <w:tc>
          <w:tcPr>
            <w:tcW w:w="2552" w:type="dxa"/>
          </w:tcPr>
          <w:p w14:paraId="799AFC57" w14:textId="4F9AD812" w:rsidR="0015485A" w:rsidRPr="00706A7B" w:rsidRDefault="0015485A" w:rsidP="00706A7B">
            <w:pPr>
              <w:jc w:val="center"/>
              <w:rPr>
                <w:color w:val="EE0000"/>
              </w:rPr>
            </w:pPr>
            <w:r w:rsidRPr="00706A7B">
              <w:rPr>
                <w:color w:val="EE0000"/>
              </w:rPr>
              <w:t xml:space="preserve"> </w:t>
            </w:r>
            <w:r w:rsidR="00953DC1">
              <w:rPr>
                <w:color w:val="EE0000"/>
              </w:rPr>
              <w:t>0.0574</w:t>
            </w:r>
          </w:p>
        </w:tc>
      </w:tr>
      <w:tr w:rsidR="0015485A" w:rsidRPr="00706A7B" w14:paraId="664E5A6D" w14:textId="77777777" w:rsidTr="002D4713">
        <w:trPr>
          <w:jc w:val="center"/>
        </w:trPr>
        <w:tc>
          <w:tcPr>
            <w:tcW w:w="993" w:type="dxa"/>
          </w:tcPr>
          <w:p w14:paraId="01B699E9" w14:textId="738AEBF5" w:rsidR="0015485A" w:rsidRPr="00706A7B" w:rsidRDefault="0015485A" w:rsidP="00706A7B">
            <w:pPr>
              <w:jc w:val="center"/>
              <w:rPr>
                <w:color w:val="EE0000"/>
              </w:rPr>
            </w:pPr>
            <w:r w:rsidRPr="00706A7B">
              <w:rPr>
                <w:color w:val="EE0000"/>
              </w:rPr>
              <w:t>C5</w:t>
            </w:r>
            <w:r w:rsidR="00C434B8">
              <w:rPr>
                <w:color w:val="EE0000"/>
              </w:rPr>
              <w:t>-H</w:t>
            </w:r>
            <w:r w:rsidRPr="00706A7B">
              <w:rPr>
                <w:color w:val="EE0000"/>
              </w:rPr>
              <w:t xml:space="preserve"> </w:t>
            </w:r>
          </w:p>
        </w:tc>
        <w:tc>
          <w:tcPr>
            <w:tcW w:w="1842" w:type="dxa"/>
          </w:tcPr>
          <w:p w14:paraId="2F1CA6B5" w14:textId="0612DC5C" w:rsidR="0015485A" w:rsidRPr="00706A7B" w:rsidRDefault="0015485A" w:rsidP="00706A7B">
            <w:pPr>
              <w:jc w:val="center"/>
              <w:rPr>
                <w:color w:val="EE0000"/>
              </w:rPr>
            </w:pPr>
            <w:r w:rsidRPr="00706A7B">
              <w:rPr>
                <w:color w:val="EE0000"/>
              </w:rPr>
              <w:t xml:space="preserve"> </w:t>
            </w:r>
            <w:r w:rsidR="00D34674">
              <w:rPr>
                <w:color w:val="EE0000"/>
              </w:rPr>
              <w:t>0.0980</w:t>
            </w:r>
            <w:r w:rsidRPr="00706A7B">
              <w:rPr>
                <w:color w:val="EE0000"/>
              </w:rPr>
              <w:t xml:space="preserve"> ± </w:t>
            </w:r>
            <w:r w:rsidR="00836074">
              <w:rPr>
                <w:color w:val="EE0000"/>
              </w:rPr>
              <w:t>0.0057</w:t>
            </w:r>
            <w:r w:rsidRPr="00706A7B">
              <w:rPr>
                <w:color w:val="EE0000"/>
              </w:rPr>
              <w:t xml:space="preserve"> </w:t>
            </w:r>
          </w:p>
        </w:tc>
        <w:tc>
          <w:tcPr>
            <w:tcW w:w="2410" w:type="dxa"/>
          </w:tcPr>
          <w:p w14:paraId="79342D24" w14:textId="017EEC9A" w:rsidR="0015485A" w:rsidRPr="00706A7B" w:rsidRDefault="0015485A" w:rsidP="00706A7B">
            <w:pPr>
              <w:jc w:val="center"/>
              <w:rPr>
                <w:color w:val="EE0000"/>
              </w:rPr>
            </w:pPr>
            <w:r w:rsidRPr="00706A7B">
              <w:rPr>
                <w:color w:val="EE0000"/>
              </w:rPr>
              <w:t xml:space="preserve"> </w:t>
            </w:r>
            <w:r w:rsidR="00054891">
              <w:rPr>
                <w:color w:val="EE0000"/>
              </w:rPr>
              <w:t>0.0528</w:t>
            </w:r>
            <w:r w:rsidRPr="00706A7B">
              <w:rPr>
                <w:color w:val="EE0000"/>
              </w:rPr>
              <w:t xml:space="preserve"> </w:t>
            </w:r>
          </w:p>
        </w:tc>
        <w:tc>
          <w:tcPr>
            <w:tcW w:w="2552" w:type="dxa"/>
          </w:tcPr>
          <w:p w14:paraId="61B4B18A" w14:textId="54FFBC7F" w:rsidR="0015485A" w:rsidRPr="00706A7B" w:rsidRDefault="0015485A" w:rsidP="00706A7B">
            <w:pPr>
              <w:jc w:val="center"/>
              <w:rPr>
                <w:color w:val="EE0000"/>
              </w:rPr>
            </w:pPr>
            <w:r w:rsidRPr="00706A7B">
              <w:rPr>
                <w:color w:val="EE0000"/>
              </w:rPr>
              <w:t xml:space="preserve"> </w:t>
            </w:r>
            <w:r w:rsidR="00953DC1">
              <w:rPr>
                <w:color w:val="EE0000"/>
              </w:rPr>
              <w:t>0.0641</w:t>
            </w:r>
            <w:r w:rsidRPr="00706A7B">
              <w:rPr>
                <w:color w:val="EE0000"/>
              </w:rPr>
              <w:t xml:space="preserve"> </w:t>
            </w:r>
          </w:p>
        </w:tc>
      </w:tr>
      <w:tr w:rsidR="0015485A" w:rsidRPr="00706A7B" w14:paraId="1DBCAC98" w14:textId="77777777" w:rsidTr="002D4713">
        <w:trPr>
          <w:jc w:val="center"/>
        </w:trPr>
        <w:tc>
          <w:tcPr>
            <w:tcW w:w="993" w:type="dxa"/>
            <w:tcBorders>
              <w:bottom w:val="single" w:sz="4" w:space="0" w:color="auto"/>
            </w:tcBorders>
          </w:tcPr>
          <w:p w14:paraId="66EFEAF3" w14:textId="7910CA4F" w:rsidR="0015485A" w:rsidRPr="00706A7B" w:rsidRDefault="0015485A" w:rsidP="00706A7B">
            <w:pPr>
              <w:jc w:val="center"/>
              <w:rPr>
                <w:color w:val="EE0000"/>
              </w:rPr>
            </w:pPr>
            <w:r w:rsidRPr="00706A7B">
              <w:rPr>
                <w:color w:val="EE0000"/>
              </w:rPr>
              <w:t>C5</w:t>
            </w:r>
            <w:r w:rsidR="00C434B8">
              <w:rPr>
                <w:color w:val="EE0000"/>
              </w:rPr>
              <w:t>-V</w:t>
            </w:r>
            <w:r w:rsidRPr="00706A7B">
              <w:rPr>
                <w:color w:val="EE0000"/>
              </w:rPr>
              <w:t xml:space="preserve"> </w:t>
            </w:r>
          </w:p>
        </w:tc>
        <w:tc>
          <w:tcPr>
            <w:tcW w:w="1842" w:type="dxa"/>
            <w:tcBorders>
              <w:bottom w:val="single" w:sz="4" w:space="0" w:color="auto"/>
            </w:tcBorders>
          </w:tcPr>
          <w:p w14:paraId="7327EC89" w14:textId="573D8986" w:rsidR="0015485A" w:rsidRPr="00706A7B" w:rsidRDefault="0015485A" w:rsidP="00706A7B">
            <w:pPr>
              <w:jc w:val="center"/>
              <w:rPr>
                <w:color w:val="EE0000"/>
              </w:rPr>
            </w:pPr>
            <w:r w:rsidRPr="00706A7B">
              <w:rPr>
                <w:color w:val="EE0000"/>
              </w:rPr>
              <w:t xml:space="preserve"> </w:t>
            </w:r>
            <w:r w:rsidR="00836074">
              <w:rPr>
                <w:color w:val="EE0000"/>
              </w:rPr>
              <w:t>0.0855</w:t>
            </w:r>
            <w:r w:rsidRPr="00706A7B">
              <w:rPr>
                <w:color w:val="EE0000"/>
              </w:rPr>
              <w:t xml:space="preserve"> ± </w:t>
            </w:r>
            <w:r w:rsidR="00836074">
              <w:rPr>
                <w:color w:val="EE0000"/>
              </w:rPr>
              <w:t>0.0048</w:t>
            </w:r>
          </w:p>
        </w:tc>
        <w:tc>
          <w:tcPr>
            <w:tcW w:w="2410" w:type="dxa"/>
            <w:tcBorders>
              <w:bottom w:val="single" w:sz="4" w:space="0" w:color="auto"/>
            </w:tcBorders>
          </w:tcPr>
          <w:p w14:paraId="5DAA42FF" w14:textId="780D69B1" w:rsidR="0015485A" w:rsidRPr="00706A7B" w:rsidRDefault="0015485A" w:rsidP="00706A7B">
            <w:pPr>
              <w:jc w:val="center"/>
              <w:rPr>
                <w:color w:val="EE0000"/>
              </w:rPr>
            </w:pPr>
            <w:r w:rsidRPr="00706A7B">
              <w:rPr>
                <w:color w:val="EE0000"/>
              </w:rPr>
              <w:t xml:space="preserve"> </w:t>
            </w:r>
            <w:r w:rsidR="000741A3">
              <w:rPr>
                <w:color w:val="EE0000"/>
              </w:rPr>
              <w:t>0.0403</w:t>
            </w:r>
            <w:r w:rsidRPr="00706A7B">
              <w:rPr>
                <w:color w:val="EE0000"/>
              </w:rPr>
              <w:t xml:space="preserve"> </w:t>
            </w:r>
          </w:p>
        </w:tc>
        <w:tc>
          <w:tcPr>
            <w:tcW w:w="2552" w:type="dxa"/>
            <w:tcBorders>
              <w:bottom w:val="single" w:sz="4" w:space="0" w:color="auto"/>
            </w:tcBorders>
          </w:tcPr>
          <w:p w14:paraId="67D91AF5" w14:textId="16CC8BD2" w:rsidR="0015485A" w:rsidRPr="00706A7B" w:rsidRDefault="0015485A" w:rsidP="00706A7B">
            <w:pPr>
              <w:jc w:val="center"/>
              <w:rPr>
                <w:color w:val="EE0000"/>
              </w:rPr>
            </w:pPr>
            <w:r w:rsidRPr="00706A7B">
              <w:rPr>
                <w:color w:val="EE0000"/>
              </w:rPr>
              <w:t xml:space="preserve"> </w:t>
            </w:r>
            <w:r w:rsidR="00953DC1">
              <w:rPr>
                <w:color w:val="EE0000"/>
              </w:rPr>
              <w:t>0.0516</w:t>
            </w:r>
          </w:p>
        </w:tc>
      </w:tr>
    </w:tbl>
    <w:p w14:paraId="5BB191BB" w14:textId="1309F7DE" w:rsidR="00247A2D" w:rsidRDefault="00476471" w:rsidP="00476471">
      <w:pPr>
        <w:ind w:firstLine="284"/>
        <w:jc w:val="both"/>
        <w:rPr>
          <w:rFonts w:ascii="Times New Roman" w:hAnsi="Times New Roman" w:cs="Times"/>
          <w:iCs/>
          <w:color w:val="EE0000"/>
          <w:szCs w:val="22"/>
        </w:rPr>
      </w:pPr>
      <w:r w:rsidRPr="00476471">
        <w:rPr>
          <w:rFonts w:ascii="Times New Roman" w:hAnsi="Times New Roman" w:cs="Times"/>
          <w:iCs/>
          <w:color w:val="EE0000"/>
          <w:szCs w:val="22"/>
        </w:rPr>
        <w:t>The load-train compliance was not constant</w:t>
      </w:r>
      <w:r w:rsidR="00332DC1">
        <w:rPr>
          <w:rFonts w:ascii="Times New Roman" w:hAnsi="Times New Roman" w:cs="Times"/>
          <w:iCs/>
          <w:color w:val="EE0000"/>
          <w:szCs w:val="22"/>
        </w:rPr>
        <w:t xml:space="preserve"> (Table 4)</w:t>
      </w:r>
      <w:r w:rsidR="00D7171D">
        <w:rPr>
          <w:rFonts w:ascii="Times New Roman" w:hAnsi="Times New Roman" w:cs="Times"/>
          <w:i/>
          <w:color w:val="EE0000"/>
          <w:szCs w:val="22"/>
        </w:rPr>
        <w:t xml:space="preserve">. </w:t>
      </w:r>
      <w:r w:rsidR="00D7171D">
        <w:rPr>
          <w:rFonts w:ascii="Times New Roman" w:hAnsi="Times New Roman" w:cs="Times"/>
          <w:iCs/>
          <w:color w:val="EE0000"/>
          <w:szCs w:val="22"/>
        </w:rPr>
        <w:t>The machine-and-grip</w:t>
      </w:r>
      <w:r w:rsidR="00736B0D">
        <w:rPr>
          <w:rFonts w:ascii="Times New Roman" w:hAnsi="Times New Roman" w:cs="Times"/>
          <w:iCs/>
          <w:color w:val="EE0000"/>
          <w:szCs w:val="22"/>
        </w:rPr>
        <w:t xml:space="preserve"> compliance was 0.084 – 0.099 mm/</w:t>
      </w:r>
      <w:proofErr w:type="spellStart"/>
      <w:r w:rsidR="00736B0D">
        <w:rPr>
          <w:rFonts w:ascii="Times New Roman" w:hAnsi="Times New Roman" w:cs="Times"/>
          <w:iCs/>
          <w:color w:val="EE0000"/>
          <w:szCs w:val="22"/>
        </w:rPr>
        <w:t>kN</w:t>
      </w:r>
      <w:proofErr w:type="spellEnd"/>
      <w:r w:rsidR="00855043">
        <w:rPr>
          <w:rFonts w:ascii="Times New Roman" w:hAnsi="Times New Roman" w:cs="Times"/>
          <w:iCs/>
          <w:color w:val="EE0000"/>
          <w:szCs w:val="22"/>
        </w:rPr>
        <w:t xml:space="preserve"> in the C1 tests but 0.040 – 0.068</w:t>
      </w:r>
      <w:r w:rsidR="00C63688">
        <w:rPr>
          <w:rFonts w:ascii="Times New Roman" w:hAnsi="Times New Roman" w:cs="Times"/>
          <w:iCs/>
          <w:color w:val="EE0000"/>
          <w:szCs w:val="22"/>
        </w:rPr>
        <w:t xml:space="preserve"> mm/</w:t>
      </w:r>
      <w:proofErr w:type="spellStart"/>
      <w:r w:rsidR="00C63688">
        <w:rPr>
          <w:rFonts w:ascii="Times New Roman" w:hAnsi="Times New Roman" w:cs="Times"/>
          <w:iCs/>
          <w:color w:val="EE0000"/>
          <w:szCs w:val="22"/>
        </w:rPr>
        <w:t>kN</w:t>
      </w:r>
      <w:proofErr w:type="spellEnd"/>
      <w:r w:rsidR="00C63688">
        <w:rPr>
          <w:rFonts w:ascii="Times New Roman" w:hAnsi="Times New Roman" w:cs="Times"/>
          <w:iCs/>
          <w:color w:val="EE0000"/>
          <w:szCs w:val="22"/>
        </w:rPr>
        <w:t xml:space="preserve"> in the C2-C5</w:t>
      </w:r>
      <w:r w:rsidR="00AC6B11">
        <w:rPr>
          <w:rFonts w:ascii="Times New Roman" w:hAnsi="Times New Roman" w:cs="Times"/>
          <w:iCs/>
          <w:color w:val="EE0000"/>
          <w:szCs w:val="22"/>
        </w:rPr>
        <w:t xml:space="preserve"> tests, depending on </w:t>
      </w:r>
      <w:r w:rsidR="00AC6B11" w:rsidRPr="00AD2016">
        <w:rPr>
          <w:rFonts w:ascii="Times New Roman" w:hAnsi="Times New Roman" w:cs="Times"/>
          <w:i/>
          <w:color w:val="EE0000"/>
          <w:szCs w:val="22"/>
        </w:rPr>
        <w:t>E</w:t>
      </w:r>
      <w:r w:rsidR="00AC6B11" w:rsidRPr="00AD2016">
        <w:rPr>
          <w:rFonts w:ascii="Times New Roman" w:hAnsi="Times New Roman" w:cs="Times"/>
          <w:i/>
          <w:color w:val="EE0000"/>
          <w:szCs w:val="22"/>
          <w:vertAlign w:val="subscript"/>
        </w:rPr>
        <w:t>s</w:t>
      </w:r>
      <w:r w:rsidR="00AC6B11">
        <w:rPr>
          <w:rFonts w:ascii="Times New Roman" w:hAnsi="Times New Roman" w:cs="Times"/>
          <w:iCs/>
          <w:color w:val="EE0000"/>
          <w:szCs w:val="22"/>
        </w:rPr>
        <w:t>, and correspondi</w:t>
      </w:r>
      <w:r w:rsidR="008A3AAB">
        <w:rPr>
          <w:rFonts w:ascii="Times New Roman" w:hAnsi="Times New Roman" w:cs="Times"/>
          <w:iCs/>
          <w:color w:val="EE0000"/>
          <w:szCs w:val="22"/>
        </w:rPr>
        <w:t xml:space="preserve">ngly </w:t>
      </w:r>
      <w:proofErr w:type="spellStart"/>
      <w:r w:rsidRPr="001A258A">
        <w:rPr>
          <w:rFonts w:ascii="Times New Roman" w:hAnsi="Times New Roman" w:cs="Times"/>
          <w:i/>
          <w:color w:val="EE0000"/>
          <w:szCs w:val="22"/>
        </w:rPr>
        <w:t>E</w:t>
      </w:r>
      <w:r w:rsidRPr="001A258A">
        <w:rPr>
          <w:rFonts w:ascii="Times New Roman" w:hAnsi="Times New Roman" w:cs="Times"/>
          <w:i/>
          <w:color w:val="EE0000"/>
          <w:szCs w:val="22"/>
          <w:vertAlign w:val="subscript"/>
        </w:rPr>
        <w:t>ref</w:t>
      </w:r>
      <w:proofErr w:type="spellEnd"/>
      <w:r w:rsidRPr="00476471">
        <w:rPr>
          <w:rFonts w:ascii="Times New Roman" w:hAnsi="Times New Roman" w:cs="Times"/>
          <w:iCs/>
          <w:color w:val="EE0000"/>
          <w:szCs w:val="22"/>
        </w:rPr>
        <w:t xml:space="preserve"> was 5.9</w:t>
      </w:r>
      <w:r w:rsidR="001A258A">
        <w:rPr>
          <w:rFonts w:ascii="Times New Roman" w:hAnsi="Times New Roman" w:cs="Times"/>
          <w:iCs/>
          <w:color w:val="EE0000"/>
          <w:szCs w:val="22"/>
        </w:rPr>
        <w:t xml:space="preserve"> </w:t>
      </w:r>
      <w:r w:rsidRPr="00476471">
        <w:rPr>
          <w:rFonts w:ascii="Times New Roman" w:hAnsi="Times New Roman" w:cs="Times"/>
          <w:iCs/>
          <w:color w:val="EE0000"/>
          <w:szCs w:val="22"/>
        </w:rPr>
        <w:t>–</w:t>
      </w:r>
      <w:r w:rsidR="001A258A">
        <w:rPr>
          <w:rFonts w:ascii="Times New Roman" w:hAnsi="Times New Roman" w:cs="Times"/>
          <w:iCs/>
          <w:color w:val="EE0000"/>
          <w:szCs w:val="22"/>
        </w:rPr>
        <w:t xml:space="preserve"> </w:t>
      </w:r>
      <w:r w:rsidRPr="00476471">
        <w:rPr>
          <w:rFonts w:ascii="Times New Roman" w:hAnsi="Times New Roman" w:cs="Times"/>
          <w:iCs/>
          <w:color w:val="EE0000"/>
          <w:szCs w:val="22"/>
        </w:rPr>
        <w:t xml:space="preserve">7.7 </w:t>
      </w:r>
      <w:proofErr w:type="spellStart"/>
      <w:r w:rsidRPr="00476471">
        <w:rPr>
          <w:rFonts w:ascii="Times New Roman" w:hAnsi="Times New Roman" w:cs="Times"/>
          <w:iCs/>
          <w:color w:val="EE0000"/>
          <w:szCs w:val="22"/>
        </w:rPr>
        <w:t>GPa</w:t>
      </w:r>
      <w:proofErr w:type="spellEnd"/>
      <w:r w:rsidRPr="00476471">
        <w:rPr>
          <w:rFonts w:ascii="Times New Roman" w:hAnsi="Times New Roman" w:cs="Times"/>
          <w:iCs/>
          <w:color w:val="EE0000"/>
          <w:szCs w:val="22"/>
        </w:rPr>
        <w:t xml:space="preserve"> lower for C1</w:t>
      </w:r>
      <w:r w:rsidR="008A3AAB">
        <w:rPr>
          <w:rFonts w:ascii="Times New Roman" w:hAnsi="Times New Roman" w:cs="Times"/>
          <w:iCs/>
          <w:color w:val="EE0000"/>
          <w:szCs w:val="22"/>
        </w:rPr>
        <w:t xml:space="preserve">. </w:t>
      </w:r>
      <w:r w:rsidR="001F3087">
        <w:rPr>
          <w:rFonts w:ascii="Times New Roman" w:hAnsi="Times New Roman" w:cs="Times"/>
          <w:iCs/>
          <w:color w:val="EE0000"/>
          <w:szCs w:val="22"/>
        </w:rPr>
        <w:t xml:space="preserve">All specimens had the same geometry, so </w:t>
      </w:r>
      <w:r w:rsidR="001F3087" w:rsidRPr="00D85E6C">
        <w:rPr>
          <w:rFonts w:ascii="Times New Roman" w:hAnsi="Times New Roman" w:cs="Times"/>
          <w:i/>
          <w:color w:val="EE0000"/>
          <w:szCs w:val="22"/>
        </w:rPr>
        <w:t>C</w:t>
      </w:r>
      <w:r w:rsidR="001F3087" w:rsidRPr="00D85E6C">
        <w:rPr>
          <w:rFonts w:ascii="Times New Roman" w:hAnsi="Times New Roman" w:cs="Times"/>
          <w:i/>
          <w:color w:val="EE0000"/>
          <w:szCs w:val="22"/>
          <w:vertAlign w:val="subscript"/>
        </w:rPr>
        <w:t>s</w:t>
      </w:r>
      <w:r w:rsidR="001F3087">
        <w:rPr>
          <w:rFonts w:ascii="Times New Roman" w:hAnsi="Times New Roman" w:cs="Times"/>
          <w:iCs/>
          <w:color w:val="EE0000"/>
          <w:szCs w:val="22"/>
        </w:rPr>
        <w:t xml:space="preserve"> could </w:t>
      </w:r>
      <w:r w:rsidR="00B46FFA">
        <w:rPr>
          <w:rFonts w:ascii="Times New Roman" w:hAnsi="Times New Roman" w:cs="Times"/>
          <w:iCs/>
          <w:color w:val="EE0000"/>
          <w:szCs w:val="22"/>
        </w:rPr>
        <w:t xml:space="preserve">differ between groups </w:t>
      </w:r>
      <w:r w:rsidR="001F3087">
        <w:rPr>
          <w:rFonts w:ascii="Times New Roman" w:hAnsi="Times New Roman" w:cs="Times"/>
          <w:iCs/>
          <w:color w:val="EE0000"/>
          <w:szCs w:val="22"/>
        </w:rPr>
        <w:t xml:space="preserve">only </w:t>
      </w:r>
      <w:r w:rsidR="00AD2016">
        <w:rPr>
          <w:rFonts w:ascii="Times New Roman" w:hAnsi="Times New Roman" w:cs="Times"/>
          <w:iCs/>
          <w:color w:val="EE0000"/>
          <w:szCs w:val="22"/>
        </w:rPr>
        <w:t xml:space="preserve">through differences in </w:t>
      </w:r>
      <w:r w:rsidR="00AD2016" w:rsidRPr="00D85E6C">
        <w:rPr>
          <w:rFonts w:ascii="Times New Roman" w:hAnsi="Times New Roman" w:cs="Times"/>
          <w:i/>
          <w:color w:val="EE0000"/>
          <w:szCs w:val="22"/>
        </w:rPr>
        <w:t>E</w:t>
      </w:r>
      <w:r w:rsidR="00AD2016" w:rsidRPr="00D85E6C">
        <w:rPr>
          <w:rFonts w:ascii="Times New Roman" w:hAnsi="Times New Roman" w:cs="Times"/>
          <w:i/>
          <w:color w:val="EE0000"/>
          <w:szCs w:val="22"/>
          <w:vertAlign w:val="subscript"/>
        </w:rPr>
        <w:t>s</w:t>
      </w:r>
      <w:r w:rsidR="00D356B8">
        <w:rPr>
          <w:rFonts w:ascii="Times New Roman" w:hAnsi="Times New Roman" w:cs="Times"/>
          <w:iCs/>
          <w:color w:val="EE0000"/>
          <w:szCs w:val="22"/>
        </w:rPr>
        <w:t xml:space="preserve">. Even if </w:t>
      </w:r>
      <w:r w:rsidR="00D356B8" w:rsidRPr="00BE2DCD">
        <w:rPr>
          <w:rFonts w:ascii="Times New Roman" w:hAnsi="Times New Roman" w:cs="Times"/>
          <w:i/>
          <w:color w:val="EE0000"/>
          <w:szCs w:val="22"/>
        </w:rPr>
        <w:t>E</w:t>
      </w:r>
      <w:r w:rsidR="00D356B8" w:rsidRPr="00BE2DCD">
        <w:rPr>
          <w:rFonts w:ascii="Times New Roman" w:hAnsi="Times New Roman" w:cs="Times"/>
          <w:i/>
          <w:color w:val="EE0000"/>
          <w:szCs w:val="22"/>
          <w:vertAlign w:val="subscript"/>
        </w:rPr>
        <w:t>s</w:t>
      </w:r>
      <w:r w:rsidR="00346E39">
        <w:rPr>
          <w:rFonts w:ascii="Times New Roman" w:hAnsi="Times New Roman" w:cs="Times"/>
          <w:iCs/>
          <w:color w:val="EE0000"/>
          <w:szCs w:val="22"/>
        </w:rPr>
        <w:t xml:space="preserve"> differed between groups by the full range reported for </w:t>
      </w:r>
      <w:r w:rsidR="007768BE">
        <w:rPr>
          <w:rFonts w:ascii="Times New Roman" w:hAnsi="Times New Roman" w:cs="Times"/>
          <w:iCs/>
          <w:color w:val="EE0000"/>
          <w:szCs w:val="22"/>
        </w:rPr>
        <w:t xml:space="preserve">as-built AlSi10Mg (51 – 68 </w:t>
      </w:r>
      <w:proofErr w:type="spellStart"/>
      <w:r w:rsidR="007768BE">
        <w:rPr>
          <w:rFonts w:ascii="Times New Roman" w:hAnsi="Times New Roman" w:cs="Times"/>
          <w:iCs/>
          <w:color w:val="EE0000"/>
          <w:szCs w:val="22"/>
        </w:rPr>
        <w:t>GPa</w:t>
      </w:r>
      <w:proofErr w:type="spellEnd"/>
      <w:r w:rsidR="007768BE">
        <w:rPr>
          <w:rFonts w:ascii="Times New Roman" w:hAnsi="Times New Roman" w:cs="Times"/>
          <w:iCs/>
          <w:color w:val="EE0000"/>
          <w:szCs w:val="22"/>
        </w:rPr>
        <w:t xml:space="preserve">, </w:t>
      </w:r>
      <w:r w:rsidR="00D16CD6">
        <w:rPr>
          <w:rFonts w:ascii="Times New Roman" w:hAnsi="Times New Roman" w:cs="Times"/>
          <w:iCs/>
          <w:color w:val="EE0000"/>
          <w:szCs w:val="22"/>
        </w:rPr>
        <w:t xml:space="preserve">33%) </w:t>
      </w:r>
      <w:r w:rsidR="00D16CD6" w:rsidRPr="00476471">
        <w:rPr>
          <w:color w:val="EE0000"/>
        </w:rPr>
        <w:t>[</w:t>
      </w:r>
      <w:r w:rsidR="00AC15C4">
        <w:rPr>
          <w:color w:val="EE0000"/>
        </w:rPr>
        <w:t>15, 16</w:t>
      </w:r>
      <w:r w:rsidR="00D16CD6" w:rsidRPr="00476471">
        <w:rPr>
          <w:color w:val="EE0000"/>
        </w:rPr>
        <w:t>]</w:t>
      </w:r>
      <w:r w:rsidR="00014520">
        <w:rPr>
          <w:color w:val="EE0000"/>
        </w:rPr>
        <w:t xml:space="preserve">, </w:t>
      </w:r>
      <w:proofErr w:type="spellStart"/>
      <w:r w:rsidR="00014520" w:rsidRPr="00BE2DCD">
        <w:rPr>
          <w:i/>
          <w:iCs/>
          <w:color w:val="EE0000"/>
        </w:rPr>
        <w:t>C</w:t>
      </w:r>
      <w:r w:rsidR="00014520" w:rsidRPr="00BE2DCD">
        <w:rPr>
          <w:i/>
          <w:iCs/>
          <w:color w:val="EE0000"/>
          <w:vertAlign w:val="subscript"/>
        </w:rPr>
        <w:t>total</w:t>
      </w:r>
      <w:proofErr w:type="spellEnd"/>
      <w:r w:rsidR="00014520">
        <w:rPr>
          <w:color w:val="EE0000"/>
        </w:rPr>
        <w:t xml:space="preserve"> would change by only about 12%</w:t>
      </w:r>
      <w:r w:rsidR="00B86729">
        <w:rPr>
          <w:color w:val="EE0000"/>
        </w:rPr>
        <w:t xml:space="preserve">, whereas </w:t>
      </w:r>
      <w:proofErr w:type="spellStart"/>
      <w:r w:rsidR="00B86729" w:rsidRPr="00BE2DCD">
        <w:rPr>
          <w:i/>
          <w:iCs/>
          <w:color w:val="EE0000"/>
        </w:rPr>
        <w:t>C</w:t>
      </w:r>
      <w:r w:rsidR="00B86729" w:rsidRPr="00BE2DCD">
        <w:rPr>
          <w:i/>
          <w:iCs/>
          <w:color w:val="EE0000"/>
          <w:vertAlign w:val="subscript"/>
        </w:rPr>
        <w:t>total</w:t>
      </w:r>
      <w:proofErr w:type="spellEnd"/>
      <w:r w:rsidR="00B86729">
        <w:rPr>
          <w:color w:val="EE0000"/>
        </w:rPr>
        <w:t xml:space="preserve"> was about 40% highe</w:t>
      </w:r>
      <w:r w:rsidR="0001355A">
        <w:rPr>
          <w:color w:val="EE0000"/>
        </w:rPr>
        <w:t>r in the C1 test</w:t>
      </w:r>
      <w:r w:rsidR="006632F1">
        <w:rPr>
          <w:color w:val="EE0000"/>
        </w:rPr>
        <w:t>s</w:t>
      </w:r>
      <w:r w:rsidR="0001355A">
        <w:rPr>
          <w:color w:val="EE0000"/>
        </w:rPr>
        <w:t xml:space="preserve"> than in the C2-C5 tests (0.131 vs 0.094</w:t>
      </w:r>
      <w:r w:rsidR="00C459E6">
        <w:rPr>
          <w:color w:val="EE0000"/>
        </w:rPr>
        <w:t xml:space="preserve"> mm/</w:t>
      </w:r>
      <w:proofErr w:type="spellStart"/>
      <w:r w:rsidR="00C459E6">
        <w:rPr>
          <w:color w:val="EE0000"/>
        </w:rPr>
        <w:t>kN</w:t>
      </w:r>
      <w:proofErr w:type="spellEnd"/>
      <w:r w:rsidR="00C459E6">
        <w:rPr>
          <w:color w:val="EE0000"/>
        </w:rPr>
        <w:t xml:space="preserve"> on average). </w:t>
      </w:r>
      <w:r w:rsidRPr="00476471">
        <w:rPr>
          <w:rFonts w:ascii="Times New Roman" w:hAnsi="Times New Roman" w:cs="Times"/>
          <w:iCs/>
          <w:color w:val="EE0000"/>
          <w:szCs w:val="22"/>
        </w:rPr>
        <w:t xml:space="preserve">The difference therefore reflects the test set-up, for example grip seating, rather than the powder. Among the reused-powder conditions, </w:t>
      </w:r>
      <w:proofErr w:type="spellStart"/>
      <w:r w:rsidRPr="00346FCE">
        <w:rPr>
          <w:rFonts w:ascii="Times New Roman" w:hAnsi="Times New Roman" w:cs="Times"/>
          <w:i/>
          <w:color w:val="EE0000"/>
          <w:szCs w:val="22"/>
        </w:rPr>
        <w:t>Eref</w:t>
      </w:r>
      <w:proofErr w:type="spellEnd"/>
      <w:r w:rsidRPr="00476471">
        <w:rPr>
          <w:rFonts w:ascii="Times New Roman" w:hAnsi="Times New Roman" w:cs="Times"/>
          <w:iCs/>
          <w:color w:val="EE0000"/>
          <w:szCs w:val="22"/>
        </w:rPr>
        <w:t xml:space="preserve"> varied much less (23.5–25.3 </w:t>
      </w:r>
      <w:proofErr w:type="spellStart"/>
      <w:r w:rsidRPr="00476471">
        <w:rPr>
          <w:rFonts w:ascii="Times New Roman" w:hAnsi="Times New Roman" w:cs="Times"/>
          <w:iCs/>
          <w:color w:val="EE0000"/>
          <w:szCs w:val="22"/>
        </w:rPr>
        <w:t>GPa</w:t>
      </w:r>
      <w:proofErr w:type="spellEnd"/>
      <w:r w:rsidRPr="00476471">
        <w:rPr>
          <w:rFonts w:ascii="Times New Roman" w:hAnsi="Times New Roman" w:cs="Times"/>
          <w:iCs/>
          <w:color w:val="EE0000"/>
          <w:szCs w:val="22"/>
        </w:rPr>
        <w:t xml:space="preserve"> pooled across orientations), with C4 and C5 about 1.8 </w:t>
      </w:r>
      <w:proofErr w:type="spellStart"/>
      <w:r w:rsidRPr="00476471">
        <w:rPr>
          <w:rFonts w:ascii="Times New Roman" w:hAnsi="Times New Roman" w:cs="Times"/>
          <w:iCs/>
          <w:color w:val="EE0000"/>
          <w:szCs w:val="22"/>
        </w:rPr>
        <w:t>GPa</w:t>
      </w:r>
      <w:proofErr w:type="spellEnd"/>
      <w:r w:rsidRPr="00476471">
        <w:rPr>
          <w:rFonts w:ascii="Times New Roman" w:hAnsi="Times New Roman" w:cs="Times"/>
          <w:iCs/>
          <w:color w:val="EE0000"/>
          <w:szCs w:val="22"/>
        </w:rPr>
        <w:t xml:space="preserve"> higher than C2. A difference of this size could arise either from the test set-up or from a small change in the material's stiffness, and the two cannot be distinguished without extensometer-based measurement.</w:t>
      </w:r>
    </w:p>
    <w:p w14:paraId="46345261" w14:textId="26ADAB37" w:rsidR="0018140D" w:rsidRPr="00FA02A0" w:rsidRDefault="0018140D" w:rsidP="00476471">
      <w:pPr>
        <w:ind w:firstLine="284"/>
        <w:jc w:val="both"/>
        <w:rPr>
          <w:rFonts w:ascii="Times New Roman" w:hAnsi="Times New Roman" w:cs="Times"/>
          <w:iCs/>
          <w:color w:val="EE0000"/>
          <w:szCs w:val="22"/>
        </w:rPr>
      </w:pPr>
      <w:r>
        <w:rPr>
          <w:rFonts w:ascii="Times New Roman" w:hAnsi="Times New Roman" w:cs="Times"/>
          <w:iCs/>
          <w:color w:val="EE0000"/>
          <w:szCs w:val="22"/>
        </w:rPr>
        <w:t>Figure 8 plots the measured</w:t>
      </w:r>
      <w:r w:rsidR="00A545CE">
        <w:rPr>
          <w:rFonts w:ascii="Times New Roman" w:hAnsi="Times New Roman" w:cs="Times"/>
          <w:iCs/>
          <w:color w:val="EE0000"/>
          <w:szCs w:val="22"/>
        </w:rPr>
        <w:t xml:space="preserve"> YS</w:t>
      </w:r>
      <w:r w:rsidR="002F278F">
        <w:rPr>
          <w:rFonts w:ascii="Times New Roman" w:hAnsi="Times New Roman" w:cs="Times"/>
          <w:iCs/>
          <w:color w:val="EE0000"/>
          <w:szCs w:val="22"/>
        </w:rPr>
        <w:t xml:space="preserve"> of every specimen against its </w:t>
      </w:r>
      <w:proofErr w:type="spellStart"/>
      <w:r w:rsidR="0028222D" w:rsidRPr="001A258A">
        <w:rPr>
          <w:rFonts w:ascii="Times New Roman" w:hAnsi="Times New Roman" w:cs="Times"/>
          <w:i/>
          <w:color w:val="EE0000"/>
          <w:szCs w:val="22"/>
        </w:rPr>
        <w:t>E</w:t>
      </w:r>
      <w:r w:rsidR="0028222D" w:rsidRPr="001A258A">
        <w:rPr>
          <w:rFonts w:ascii="Times New Roman" w:hAnsi="Times New Roman" w:cs="Times"/>
          <w:i/>
          <w:color w:val="EE0000"/>
          <w:szCs w:val="22"/>
          <w:vertAlign w:val="subscript"/>
        </w:rPr>
        <w:t>ref</w:t>
      </w:r>
      <w:proofErr w:type="spellEnd"/>
      <w:r w:rsidR="0028222D">
        <w:rPr>
          <w:rFonts w:ascii="Times New Roman" w:hAnsi="Times New Roman" w:cs="Times"/>
          <w:i/>
          <w:color w:val="EE0000"/>
          <w:szCs w:val="22"/>
          <w:vertAlign w:val="subscript"/>
        </w:rPr>
        <w:t>.</w:t>
      </w:r>
      <w:r w:rsidR="00790098">
        <w:rPr>
          <w:rFonts w:ascii="Times New Roman" w:hAnsi="Times New Roman" w:cs="Times"/>
          <w:iCs/>
          <w:color w:val="EE0000"/>
          <w:szCs w:val="22"/>
        </w:rPr>
        <w:t xml:space="preserve">, </w:t>
      </w:r>
      <w:r w:rsidR="00BF681C">
        <w:rPr>
          <w:rFonts w:ascii="Times New Roman" w:hAnsi="Times New Roman" w:cs="Times"/>
          <w:iCs/>
          <w:color w:val="EE0000"/>
          <w:szCs w:val="22"/>
        </w:rPr>
        <w:t>with colours denoting powder condition</w:t>
      </w:r>
      <w:r w:rsidR="00A036A8">
        <w:rPr>
          <w:rFonts w:ascii="Times New Roman" w:hAnsi="Times New Roman" w:cs="Times"/>
          <w:iCs/>
          <w:color w:val="EE0000"/>
          <w:szCs w:val="22"/>
        </w:rPr>
        <w:t>, circles horizontal and squares vertical specimens</w:t>
      </w:r>
      <w:r w:rsidR="006C480C">
        <w:rPr>
          <w:rFonts w:ascii="Times New Roman" w:hAnsi="Times New Roman" w:cs="Times"/>
          <w:iCs/>
          <w:color w:val="EE0000"/>
          <w:szCs w:val="22"/>
        </w:rPr>
        <w:t xml:space="preserve">. </w:t>
      </w:r>
      <w:r w:rsidR="006D0B52">
        <w:rPr>
          <w:rFonts w:ascii="Times New Roman" w:hAnsi="Times New Roman" w:cs="Times"/>
          <w:iCs/>
          <w:color w:val="EE0000"/>
          <w:szCs w:val="22"/>
        </w:rPr>
        <w:t>The specimens</w:t>
      </w:r>
      <w:r w:rsidR="00164176">
        <w:rPr>
          <w:rFonts w:ascii="Times New Roman" w:hAnsi="Times New Roman" w:cs="Times"/>
          <w:iCs/>
          <w:color w:val="EE0000"/>
          <w:szCs w:val="22"/>
        </w:rPr>
        <w:t xml:space="preserve"> fo</w:t>
      </w:r>
      <w:r w:rsidR="00085327">
        <w:rPr>
          <w:rFonts w:ascii="Times New Roman" w:hAnsi="Times New Roman" w:cs="Times"/>
          <w:iCs/>
          <w:color w:val="EE0000"/>
          <w:szCs w:val="22"/>
        </w:rPr>
        <w:t>r</w:t>
      </w:r>
      <w:r w:rsidR="00164176">
        <w:rPr>
          <w:rFonts w:ascii="Times New Roman" w:hAnsi="Times New Roman" w:cs="Times"/>
          <w:iCs/>
          <w:color w:val="EE0000"/>
          <w:szCs w:val="22"/>
        </w:rPr>
        <w:t xml:space="preserve">m a single </w:t>
      </w:r>
      <w:r w:rsidR="00974837">
        <w:rPr>
          <w:rFonts w:ascii="Times New Roman" w:hAnsi="Times New Roman" w:cs="Times"/>
          <w:iCs/>
          <w:color w:val="EE0000"/>
          <w:szCs w:val="22"/>
        </w:rPr>
        <w:t xml:space="preserve">band in which YS falls as </w:t>
      </w:r>
      <w:proofErr w:type="spellStart"/>
      <w:r w:rsidR="00974837" w:rsidRPr="001A258A">
        <w:rPr>
          <w:rFonts w:ascii="Times New Roman" w:hAnsi="Times New Roman" w:cs="Times"/>
          <w:i/>
          <w:color w:val="EE0000"/>
          <w:szCs w:val="22"/>
        </w:rPr>
        <w:t>E</w:t>
      </w:r>
      <w:r w:rsidR="00974837" w:rsidRPr="001A258A">
        <w:rPr>
          <w:rFonts w:ascii="Times New Roman" w:hAnsi="Times New Roman" w:cs="Times"/>
          <w:i/>
          <w:color w:val="EE0000"/>
          <w:szCs w:val="22"/>
          <w:vertAlign w:val="subscript"/>
        </w:rPr>
        <w:t>ref</w:t>
      </w:r>
      <w:proofErr w:type="spellEnd"/>
      <w:r w:rsidR="00974837">
        <w:rPr>
          <w:rFonts w:ascii="Times New Roman" w:hAnsi="Times New Roman" w:cs="Times"/>
          <w:iCs/>
          <w:color w:val="EE0000"/>
          <w:szCs w:val="22"/>
        </w:rPr>
        <w:t xml:space="preserve"> rises</w:t>
      </w:r>
      <w:r w:rsidR="00ED096E">
        <w:rPr>
          <w:rFonts w:ascii="Times New Roman" w:hAnsi="Times New Roman" w:cs="Times"/>
          <w:iCs/>
          <w:color w:val="EE0000"/>
          <w:szCs w:val="22"/>
        </w:rPr>
        <w:t>; a linear fit to all 50</w:t>
      </w:r>
      <w:r w:rsidR="004C22B4">
        <w:rPr>
          <w:rFonts w:ascii="Times New Roman" w:hAnsi="Times New Roman" w:cs="Times"/>
          <w:iCs/>
          <w:color w:val="EE0000"/>
          <w:szCs w:val="22"/>
        </w:rPr>
        <w:t xml:space="preserve"> specimens gives a slope of -10.7 MPa/</w:t>
      </w:r>
      <w:proofErr w:type="spellStart"/>
      <w:r w:rsidR="004C22B4">
        <w:rPr>
          <w:rFonts w:ascii="Times New Roman" w:hAnsi="Times New Roman" w:cs="Times"/>
          <w:iCs/>
          <w:color w:val="EE0000"/>
          <w:szCs w:val="22"/>
        </w:rPr>
        <w:t>GPa</w:t>
      </w:r>
      <w:proofErr w:type="spellEnd"/>
      <w:r w:rsidR="001864B3">
        <w:rPr>
          <w:rFonts w:ascii="Times New Roman" w:hAnsi="Times New Roman" w:cs="Times"/>
          <w:iCs/>
          <w:color w:val="EE0000"/>
          <w:szCs w:val="22"/>
        </w:rPr>
        <w:t xml:space="preserve"> (</w:t>
      </w:r>
      <w:r w:rsidR="001864B3" w:rsidRPr="00B841F0">
        <w:rPr>
          <w:rFonts w:ascii="Times New Roman" w:hAnsi="Times New Roman" w:cs="Times"/>
          <w:i/>
          <w:color w:val="EE0000"/>
          <w:szCs w:val="22"/>
        </w:rPr>
        <w:t>R</w:t>
      </w:r>
      <w:r w:rsidR="00857820" w:rsidRPr="00B841F0">
        <w:rPr>
          <w:rFonts w:ascii="Times New Roman" w:hAnsi="Times New Roman" w:cs="Times"/>
          <w:i/>
          <w:color w:val="EE0000"/>
          <w:szCs w:val="22"/>
          <w:vertAlign w:val="superscript"/>
        </w:rPr>
        <w:t>2</w:t>
      </w:r>
      <w:r w:rsidR="00B841F0">
        <w:rPr>
          <w:rFonts w:ascii="Times New Roman" w:hAnsi="Times New Roman" w:cs="Times"/>
          <w:iCs/>
          <w:color w:val="EE0000"/>
          <w:szCs w:val="22"/>
        </w:rPr>
        <w:t xml:space="preserve"> = 0.79).</w:t>
      </w:r>
      <w:r w:rsidR="00974837">
        <w:rPr>
          <w:rFonts w:ascii="Times New Roman" w:hAnsi="Times New Roman" w:cs="Times"/>
          <w:iCs/>
          <w:color w:val="EE0000"/>
          <w:szCs w:val="22"/>
        </w:rPr>
        <w:t xml:space="preserve"> </w:t>
      </w:r>
      <w:r w:rsidR="002B7E99">
        <w:rPr>
          <w:rFonts w:ascii="Times New Roman" w:hAnsi="Times New Roman" w:cs="Times"/>
          <w:iCs/>
          <w:color w:val="EE0000"/>
          <w:szCs w:val="22"/>
        </w:rPr>
        <w:t>The C1 specimens</w:t>
      </w:r>
      <w:r w:rsidR="00F904BF">
        <w:rPr>
          <w:rFonts w:ascii="Times New Roman" w:hAnsi="Times New Roman" w:cs="Times"/>
          <w:iCs/>
          <w:color w:val="EE0000"/>
          <w:szCs w:val="22"/>
        </w:rPr>
        <w:t xml:space="preserve"> lie at the upper left of this band, with </w:t>
      </w:r>
      <w:r w:rsidR="00582886">
        <w:rPr>
          <w:rFonts w:ascii="Times New Roman" w:hAnsi="Times New Roman" w:cs="Times"/>
          <w:iCs/>
          <w:color w:val="EE0000"/>
          <w:szCs w:val="22"/>
        </w:rPr>
        <w:t xml:space="preserve">low </w:t>
      </w:r>
      <w:proofErr w:type="spellStart"/>
      <w:r w:rsidR="00582886" w:rsidRPr="001A258A">
        <w:rPr>
          <w:rFonts w:ascii="Times New Roman" w:hAnsi="Times New Roman" w:cs="Times"/>
          <w:i/>
          <w:color w:val="EE0000"/>
          <w:szCs w:val="22"/>
        </w:rPr>
        <w:t>E</w:t>
      </w:r>
      <w:r w:rsidR="00582886" w:rsidRPr="001A258A">
        <w:rPr>
          <w:rFonts w:ascii="Times New Roman" w:hAnsi="Times New Roman" w:cs="Times"/>
          <w:i/>
          <w:color w:val="EE0000"/>
          <w:szCs w:val="22"/>
          <w:vertAlign w:val="subscript"/>
        </w:rPr>
        <w:t>ref</w:t>
      </w:r>
      <w:proofErr w:type="spellEnd"/>
      <w:r w:rsidR="00582886">
        <w:rPr>
          <w:rFonts w:ascii="Times New Roman" w:hAnsi="Times New Roman" w:cs="Times"/>
          <w:i/>
          <w:color w:val="EE0000"/>
          <w:szCs w:val="22"/>
          <w:vertAlign w:val="subscript"/>
        </w:rPr>
        <w:t xml:space="preserve"> </w:t>
      </w:r>
      <w:r w:rsidR="002B7EF7">
        <w:rPr>
          <w:rFonts w:ascii="Times New Roman" w:hAnsi="Times New Roman" w:cs="Times"/>
          <w:iCs/>
          <w:color w:val="EE0000"/>
          <w:szCs w:val="22"/>
        </w:rPr>
        <w:t xml:space="preserve"> and high YS, and the C2-C5 specimens </w:t>
      </w:r>
      <w:r w:rsidR="003C1ED8">
        <w:rPr>
          <w:rFonts w:ascii="Times New Roman" w:hAnsi="Times New Roman" w:cs="Times"/>
          <w:iCs/>
          <w:color w:val="EE0000"/>
          <w:szCs w:val="22"/>
        </w:rPr>
        <w:t xml:space="preserve">further down at higher </w:t>
      </w:r>
      <w:proofErr w:type="spellStart"/>
      <w:r w:rsidR="003C1ED8" w:rsidRPr="001A258A">
        <w:rPr>
          <w:rFonts w:ascii="Times New Roman" w:hAnsi="Times New Roman" w:cs="Times"/>
          <w:i/>
          <w:color w:val="EE0000"/>
          <w:szCs w:val="22"/>
        </w:rPr>
        <w:t>E</w:t>
      </w:r>
      <w:r w:rsidR="003C1ED8" w:rsidRPr="001A258A">
        <w:rPr>
          <w:rFonts w:ascii="Times New Roman" w:hAnsi="Times New Roman" w:cs="Times"/>
          <w:i/>
          <w:color w:val="EE0000"/>
          <w:szCs w:val="22"/>
          <w:vertAlign w:val="subscript"/>
        </w:rPr>
        <w:t>ref</w:t>
      </w:r>
      <w:proofErr w:type="spellEnd"/>
      <w:r w:rsidR="003C1ED8">
        <w:rPr>
          <w:rFonts w:ascii="Times New Roman" w:hAnsi="Times New Roman" w:cs="Times"/>
          <w:iCs/>
          <w:color w:val="EE0000"/>
          <w:szCs w:val="22"/>
        </w:rPr>
        <w:t xml:space="preserve">. Specimens that deviate from </w:t>
      </w:r>
      <w:r w:rsidR="00834F48">
        <w:rPr>
          <w:rFonts w:ascii="Times New Roman" w:hAnsi="Times New Roman" w:cs="Times"/>
          <w:iCs/>
          <w:color w:val="EE0000"/>
          <w:szCs w:val="22"/>
        </w:rPr>
        <w:t>their</w:t>
      </w:r>
      <w:r w:rsidR="003C1ED8">
        <w:rPr>
          <w:rFonts w:ascii="Times New Roman" w:hAnsi="Times New Roman" w:cs="Times"/>
          <w:iCs/>
          <w:color w:val="EE0000"/>
          <w:szCs w:val="22"/>
        </w:rPr>
        <w:t xml:space="preserve"> own group</w:t>
      </w:r>
      <w:r w:rsidR="000D4BAB">
        <w:rPr>
          <w:rFonts w:ascii="Times New Roman" w:hAnsi="Times New Roman" w:cs="Times"/>
          <w:iCs/>
          <w:color w:val="EE0000"/>
          <w:szCs w:val="22"/>
        </w:rPr>
        <w:t>, such</w:t>
      </w:r>
      <w:r w:rsidR="00A934CC">
        <w:rPr>
          <w:rFonts w:ascii="Times New Roman" w:hAnsi="Times New Roman" w:cs="Times"/>
          <w:iCs/>
          <w:color w:val="EE0000"/>
          <w:szCs w:val="22"/>
        </w:rPr>
        <w:t xml:space="preserve"> as</w:t>
      </w:r>
      <w:r w:rsidR="000D4BAB">
        <w:rPr>
          <w:rFonts w:ascii="Times New Roman" w:hAnsi="Times New Roman" w:cs="Times"/>
          <w:iCs/>
          <w:color w:val="EE0000"/>
          <w:szCs w:val="22"/>
        </w:rPr>
        <w:t xml:space="preserve"> C1-V1 (</w:t>
      </w:r>
      <w:proofErr w:type="spellStart"/>
      <w:r w:rsidR="000D4BAB" w:rsidRPr="001A258A">
        <w:rPr>
          <w:rFonts w:ascii="Times New Roman" w:hAnsi="Times New Roman" w:cs="Times"/>
          <w:i/>
          <w:color w:val="EE0000"/>
          <w:szCs w:val="22"/>
        </w:rPr>
        <w:t>E</w:t>
      </w:r>
      <w:r w:rsidR="000D4BAB" w:rsidRPr="001A258A">
        <w:rPr>
          <w:rFonts w:ascii="Times New Roman" w:hAnsi="Times New Roman" w:cs="Times"/>
          <w:i/>
          <w:color w:val="EE0000"/>
          <w:szCs w:val="22"/>
          <w:vertAlign w:val="subscript"/>
        </w:rPr>
        <w:t>ref</w:t>
      </w:r>
      <w:proofErr w:type="spellEnd"/>
      <w:r w:rsidR="000D4BAB">
        <w:rPr>
          <w:rFonts w:ascii="Times New Roman" w:hAnsi="Times New Roman" w:cs="Times"/>
          <w:iCs/>
          <w:color w:val="EE0000"/>
          <w:szCs w:val="22"/>
        </w:rPr>
        <w:t xml:space="preserve"> = 20.7 </w:t>
      </w:r>
      <w:proofErr w:type="spellStart"/>
      <w:r w:rsidR="000D4BAB">
        <w:rPr>
          <w:rFonts w:ascii="Times New Roman" w:hAnsi="Times New Roman" w:cs="Times"/>
          <w:iCs/>
          <w:color w:val="EE0000"/>
          <w:szCs w:val="22"/>
        </w:rPr>
        <w:t>GPa</w:t>
      </w:r>
      <w:proofErr w:type="spellEnd"/>
      <w:r w:rsidR="000D4BAB">
        <w:rPr>
          <w:rFonts w:ascii="Times New Roman" w:hAnsi="Times New Roman" w:cs="Times"/>
          <w:iCs/>
          <w:color w:val="EE0000"/>
          <w:szCs w:val="22"/>
        </w:rPr>
        <w:t>, YS = 198 MPa)</w:t>
      </w:r>
      <w:r w:rsidR="009C3AB1">
        <w:rPr>
          <w:rFonts w:ascii="Times New Roman" w:hAnsi="Times New Roman" w:cs="Times"/>
          <w:iCs/>
          <w:color w:val="EE0000"/>
          <w:szCs w:val="22"/>
        </w:rPr>
        <w:t xml:space="preserve"> and C4-H3 (</w:t>
      </w:r>
      <w:proofErr w:type="spellStart"/>
      <w:r w:rsidR="009C3AB1" w:rsidRPr="001A258A">
        <w:rPr>
          <w:rFonts w:ascii="Times New Roman" w:hAnsi="Times New Roman" w:cs="Times"/>
          <w:i/>
          <w:color w:val="EE0000"/>
          <w:szCs w:val="22"/>
        </w:rPr>
        <w:t>E</w:t>
      </w:r>
      <w:r w:rsidR="009C3AB1" w:rsidRPr="001A258A">
        <w:rPr>
          <w:rFonts w:ascii="Times New Roman" w:hAnsi="Times New Roman" w:cs="Times"/>
          <w:i/>
          <w:color w:val="EE0000"/>
          <w:szCs w:val="22"/>
          <w:vertAlign w:val="subscript"/>
        </w:rPr>
        <w:t>ref</w:t>
      </w:r>
      <w:proofErr w:type="spellEnd"/>
      <w:r w:rsidR="009C3AB1">
        <w:rPr>
          <w:rFonts w:ascii="Times New Roman" w:hAnsi="Times New Roman" w:cs="Times"/>
          <w:iCs/>
          <w:color w:val="EE0000"/>
          <w:szCs w:val="22"/>
          <w:vertAlign w:val="subscript"/>
        </w:rPr>
        <w:t xml:space="preserve"> </w:t>
      </w:r>
      <w:r w:rsidR="00FA02A0">
        <w:rPr>
          <w:rFonts w:ascii="Times New Roman" w:hAnsi="Times New Roman" w:cs="Times"/>
          <w:iCs/>
          <w:color w:val="EE0000"/>
          <w:szCs w:val="22"/>
        </w:rPr>
        <w:t xml:space="preserve"> = 20.8 </w:t>
      </w:r>
      <w:proofErr w:type="spellStart"/>
      <w:r w:rsidR="00FA02A0">
        <w:rPr>
          <w:rFonts w:ascii="Times New Roman" w:hAnsi="Times New Roman" w:cs="Times"/>
          <w:iCs/>
          <w:color w:val="EE0000"/>
          <w:szCs w:val="22"/>
        </w:rPr>
        <w:t>GPa</w:t>
      </w:r>
      <w:proofErr w:type="spellEnd"/>
      <w:r w:rsidR="00005EBD">
        <w:rPr>
          <w:rFonts w:ascii="Times New Roman" w:hAnsi="Times New Roman" w:cs="Times"/>
          <w:iCs/>
          <w:color w:val="EE0000"/>
          <w:szCs w:val="22"/>
        </w:rPr>
        <w:t>, YS = 266 MPa), also follow the band</w:t>
      </w:r>
      <w:r w:rsidR="00A14DAD">
        <w:rPr>
          <w:rFonts w:ascii="Times New Roman" w:hAnsi="Times New Roman" w:cs="Times"/>
          <w:iCs/>
          <w:color w:val="EE0000"/>
          <w:szCs w:val="22"/>
        </w:rPr>
        <w:t xml:space="preserve">. At similar </w:t>
      </w:r>
      <w:proofErr w:type="spellStart"/>
      <w:r w:rsidR="00A14DAD" w:rsidRPr="001A258A">
        <w:rPr>
          <w:rFonts w:ascii="Times New Roman" w:hAnsi="Times New Roman" w:cs="Times"/>
          <w:i/>
          <w:color w:val="EE0000"/>
          <w:szCs w:val="22"/>
        </w:rPr>
        <w:t>E</w:t>
      </w:r>
      <w:r w:rsidR="00A14DAD" w:rsidRPr="001A258A">
        <w:rPr>
          <w:rFonts w:ascii="Times New Roman" w:hAnsi="Times New Roman" w:cs="Times"/>
          <w:i/>
          <w:color w:val="EE0000"/>
          <w:szCs w:val="22"/>
          <w:vertAlign w:val="subscript"/>
        </w:rPr>
        <w:t>ref</w:t>
      </w:r>
      <w:proofErr w:type="spellEnd"/>
      <w:r w:rsidR="00E66123">
        <w:rPr>
          <w:rFonts w:ascii="Times New Roman" w:hAnsi="Times New Roman" w:cs="Times"/>
          <w:iCs/>
          <w:color w:val="EE0000"/>
          <w:szCs w:val="22"/>
        </w:rPr>
        <w:t xml:space="preserve">, horizontal specimens lie above vertical ones, indicating an orientation </w:t>
      </w:r>
      <w:r w:rsidR="008C398E">
        <w:rPr>
          <w:rFonts w:ascii="Times New Roman" w:hAnsi="Times New Roman" w:cs="Times"/>
          <w:iCs/>
          <w:color w:val="EE0000"/>
          <w:szCs w:val="22"/>
        </w:rPr>
        <w:t>effec</w:t>
      </w:r>
      <w:r w:rsidR="000924D9">
        <w:rPr>
          <w:rFonts w:ascii="Times New Roman" w:hAnsi="Times New Roman" w:cs="Times"/>
          <w:iCs/>
          <w:color w:val="EE0000"/>
          <w:szCs w:val="22"/>
        </w:rPr>
        <w:t xml:space="preserve">t on YS that is not explained by </w:t>
      </w:r>
      <w:proofErr w:type="spellStart"/>
      <w:r w:rsidR="000924D9" w:rsidRPr="001A258A">
        <w:rPr>
          <w:rFonts w:ascii="Times New Roman" w:hAnsi="Times New Roman" w:cs="Times"/>
          <w:i/>
          <w:color w:val="EE0000"/>
          <w:szCs w:val="22"/>
        </w:rPr>
        <w:t>E</w:t>
      </w:r>
      <w:r w:rsidR="000924D9" w:rsidRPr="001A258A">
        <w:rPr>
          <w:rFonts w:ascii="Times New Roman" w:hAnsi="Times New Roman" w:cs="Times"/>
          <w:i/>
          <w:color w:val="EE0000"/>
          <w:szCs w:val="22"/>
          <w:vertAlign w:val="subscript"/>
        </w:rPr>
        <w:t>ref</w:t>
      </w:r>
      <w:proofErr w:type="spellEnd"/>
      <w:r w:rsidR="000924D9">
        <w:rPr>
          <w:rFonts w:ascii="Times New Roman" w:hAnsi="Times New Roman" w:cs="Times"/>
          <w:iCs/>
          <w:color w:val="EE0000"/>
          <w:szCs w:val="22"/>
        </w:rPr>
        <w:t>.</w:t>
      </w:r>
      <w:r w:rsidR="00A14DAD">
        <w:rPr>
          <w:rFonts w:ascii="Times New Roman" w:hAnsi="Times New Roman" w:cs="Times"/>
          <w:iCs/>
          <w:color w:val="EE0000"/>
          <w:szCs w:val="22"/>
        </w:rPr>
        <w:t xml:space="preserve"> </w:t>
      </w:r>
    </w:p>
    <w:p w14:paraId="51315BF9" w14:textId="77777777" w:rsidR="009C13E1" w:rsidRDefault="009C13E1" w:rsidP="00967480">
      <w:pPr>
        <w:pStyle w:val="BodyChar"/>
        <w:ind w:firstLine="284"/>
        <w:rPr>
          <w:rFonts w:ascii="Times New Roman" w:hAnsi="Times New Roman"/>
          <w:iCs/>
          <w:color w:val="EE0000"/>
        </w:rPr>
      </w:pPr>
    </w:p>
    <w:p w14:paraId="3CDB2EEB" w14:textId="77777777" w:rsidR="00872F76" w:rsidRDefault="00872F76" w:rsidP="00967480">
      <w:pPr>
        <w:pStyle w:val="BodyChar"/>
        <w:ind w:firstLine="284"/>
        <w:rPr>
          <w:rFonts w:ascii="Times New Roman" w:hAnsi="Times New Roman"/>
          <w:iCs/>
          <w:color w:val="EE0000"/>
        </w:rPr>
      </w:pPr>
    </w:p>
    <w:p w14:paraId="0AC7A127" w14:textId="77777777" w:rsidR="00872F76" w:rsidRDefault="00872F76" w:rsidP="00967480">
      <w:pPr>
        <w:pStyle w:val="BodyChar"/>
        <w:ind w:firstLine="284"/>
        <w:rPr>
          <w:rFonts w:ascii="Times New Roman" w:hAnsi="Times New Roman"/>
          <w:iCs/>
          <w:color w:val="EE0000"/>
        </w:rPr>
      </w:pPr>
    </w:p>
    <w:p w14:paraId="29A2ADAA" w14:textId="77777777" w:rsidR="00872F76" w:rsidRDefault="00872F76" w:rsidP="00967480">
      <w:pPr>
        <w:pStyle w:val="BodyChar"/>
        <w:ind w:firstLine="284"/>
        <w:rPr>
          <w:rFonts w:ascii="Times New Roman" w:hAnsi="Times New Roman"/>
          <w:iCs/>
          <w:color w:val="EE0000"/>
        </w:rPr>
      </w:pPr>
    </w:p>
    <w:p w14:paraId="0619B827" w14:textId="77777777" w:rsidR="00872F76" w:rsidRDefault="00872F76" w:rsidP="00967480">
      <w:pPr>
        <w:pStyle w:val="BodyChar"/>
        <w:ind w:firstLine="284"/>
        <w:rPr>
          <w:rFonts w:ascii="Times New Roman" w:hAnsi="Times New Roman"/>
          <w:iCs/>
          <w:color w:val="EE0000"/>
        </w:rPr>
      </w:pPr>
    </w:p>
    <w:p w14:paraId="42E92774" w14:textId="3842E068" w:rsidR="00872F76" w:rsidRDefault="00872F76" w:rsidP="00872F76">
      <w:pPr>
        <w:pStyle w:val="BodyChar"/>
        <w:ind w:firstLine="284"/>
        <w:jc w:val="center"/>
        <w:rPr>
          <w:rFonts w:ascii="Times New Roman" w:hAnsi="Times New Roman"/>
          <w:iCs/>
          <w:color w:val="EE0000"/>
        </w:rPr>
      </w:pPr>
      <w:r>
        <w:rPr>
          <w:rFonts w:ascii="Times New Roman" w:hAnsi="Times New Roman"/>
          <w:iCs/>
          <w:noProof/>
          <w:color w:val="EE0000"/>
        </w:rPr>
        <w:lastRenderedPageBreak/>
        <w:drawing>
          <wp:inline distT="0" distB="0" distL="0" distR="0" wp14:anchorId="78A7B6E4" wp14:editId="6DBA5990">
            <wp:extent cx="5759780" cy="3137535"/>
            <wp:effectExtent l="0" t="0" r="0" b="5715"/>
            <wp:docPr id="1049416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16537"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9780" cy="3137535"/>
                    </a:xfrm>
                    <a:prstGeom prst="rect">
                      <a:avLst/>
                    </a:prstGeom>
                  </pic:spPr>
                </pic:pic>
              </a:graphicData>
            </a:graphic>
          </wp:inline>
        </w:drawing>
      </w:r>
    </w:p>
    <w:p w14:paraId="081F05E5" w14:textId="1E4AD269" w:rsidR="009D19ED" w:rsidRPr="001C6815" w:rsidRDefault="009D19ED" w:rsidP="009D19ED">
      <w:pPr>
        <w:pStyle w:val="BodyChar"/>
        <w:jc w:val="center"/>
        <w:rPr>
          <w:rFonts w:ascii="Times New Roman" w:hAnsi="Times New Roman"/>
          <w:iCs/>
        </w:rPr>
      </w:pPr>
      <w:r w:rsidRPr="001C6815">
        <w:rPr>
          <w:rFonts w:ascii="Times New Roman" w:hAnsi="Times New Roman"/>
          <w:b/>
          <w:iCs/>
        </w:rPr>
        <w:t xml:space="preserve">Figure </w:t>
      </w:r>
      <w:r>
        <w:rPr>
          <w:rFonts w:ascii="Times New Roman" w:hAnsi="Times New Roman"/>
          <w:b/>
          <w:iCs/>
        </w:rPr>
        <w:t>8</w:t>
      </w:r>
      <w:r w:rsidRPr="001C6815">
        <w:rPr>
          <w:rFonts w:ascii="Times New Roman" w:hAnsi="Times New Roman"/>
          <w:b/>
          <w:iCs/>
        </w:rPr>
        <w:t xml:space="preserve">. </w:t>
      </w:r>
      <w:r>
        <w:rPr>
          <w:rFonts w:ascii="Times New Roman" w:hAnsi="Times New Roman"/>
          <w:iCs/>
        </w:rPr>
        <w:t>Yield strength against the load</w:t>
      </w:r>
      <w:r w:rsidR="00234E5D">
        <w:rPr>
          <w:rFonts w:ascii="Times New Roman" w:hAnsi="Times New Roman"/>
          <w:iCs/>
        </w:rPr>
        <w:t xml:space="preserve"> train modulus </w:t>
      </w:r>
      <w:proofErr w:type="spellStart"/>
      <w:r w:rsidR="00234E5D" w:rsidRPr="007A3849">
        <w:rPr>
          <w:rFonts w:ascii="Times New Roman" w:hAnsi="Times New Roman"/>
          <w:i/>
        </w:rPr>
        <w:t>E</w:t>
      </w:r>
      <w:r w:rsidR="00234E5D" w:rsidRPr="007A3849">
        <w:rPr>
          <w:rFonts w:ascii="Times New Roman" w:hAnsi="Times New Roman"/>
          <w:i/>
          <w:vertAlign w:val="subscript"/>
        </w:rPr>
        <w:t>ref</w:t>
      </w:r>
      <w:proofErr w:type="spellEnd"/>
      <w:r w:rsidR="00234E5D">
        <w:rPr>
          <w:rFonts w:ascii="Times New Roman" w:hAnsi="Times New Roman"/>
          <w:iCs/>
        </w:rPr>
        <w:t xml:space="preserve"> for all 50 specimens</w:t>
      </w:r>
      <w:r w:rsidR="007A3849">
        <w:rPr>
          <w:rFonts w:ascii="Times New Roman" w:hAnsi="Times New Roman"/>
          <w:iCs/>
        </w:rPr>
        <w:t>.</w:t>
      </w:r>
    </w:p>
    <w:p w14:paraId="52F21C91" w14:textId="352CB1F4" w:rsidR="00366E13" w:rsidRDefault="00366E13" w:rsidP="00967480">
      <w:pPr>
        <w:pStyle w:val="BodyChar"/>
        <w:ind w:firstLine="284"/>
        <w:rPr>
          <w:rFonts w:ascii="Times New Roman" w:hAnsi="Times New Roman"/>
          <w:iCs/>
          <w:color w:val="EE0000"/>
        </w:rPr>
      </w:pPr>
      <w:r>
        <w:rPr>
          <w:rFonts w:ascii="Times New Roman" w:hAnsi="Times New Roman"/>
          <w:iCs/>
          <w:color w:val="EE0000"/>
        </w:rPr>
        <w:t>These variations affect</w:t>
      </w:r>
      <w:r w:rsidR="009661D0">
        <w:rPr>
          <w:rFonts w:ascii="Times New Roman" w:hAnsi="Times New Roman"/>
          <w:iCs/>
          <w:color w:val="EE0000"/>
        </w:rPr>
        <w:t xml:space="preserve"> the measured properties in two ways: First, the yield strength</w:t>
      </w:r>
      <w:r w:rsidR="008758CA">
        <w:rPr>
          <w:rFonts w:ascii="Times New Roman" w:hAnsi="Times New Roman"/>
          <w:iCs/>
          <w:color w:val="EE0000"/>
        </w:rPr>
        <w:t xml:space="preserve">: the 0.2% offset line is drawn with slope </w:t>
      </w:r>
      <w:proofErr w:type="spellStart"/>
      <w:r w:rsidR="008758CA" w:rsidRPr="001A258A">
        <w:rPr>
          <w:rFonts w:ascii="Times New Roman" w:hAnsi="Times New Roman"/>
          <w:i/>
          <w:color w:val="EE0000"/>
        </w:rPr>
        <w:t>E</w:t>
      </w:r>
      <w:r w:rsidR="008758CA" w:rsidRPr="001A258A">
        <w:rPr>
          <w:rFonts w:ascii="Times New Roman" w:hAnsi="Times New Roman"/>
          <w:i/>
          <w:color w:val="EE0000"/>
          <w:vertAlign w:val="subscript"/>
        </w:rPr>
        <w:t>ref</w:t>
      </w:r>
      <w:proofErr w:type="spellEnd"/>
      <w:r w:rsidR="00E613D6">
        <w:rPr>
          <w:rFonts w:ascii="Times New Roman" w:hAnsi="Times New Roman"/>
          <w:iCs/>
          <w:color w:val="EE0000"/>
        </w:rPr>
        <w:t>, and on a gradually yielding curve a steeper line meets the curve at a lower</w:t>
      </w:r>
      <w:r w:rsidR="005B1DEE">
        <w:rPr>
          <w:rFonts w:ascii="Times New Roman" w:hAnsi="Times New Roman"/>
          <w:iCs/>
          <w:color w:val="EE0000"/>
        </w:rPr>
        <w:t xml:space="preserve"> stress. Figure 8 shows that this dependence holds within groups as well as across them. Within C1</w:t>
      </w:r>
      <w:r w:rsidR="00706A13">
        <w:rPr>
          <w:rFonts w:ascii="Times New Roman" w:hAnsi="Times New Roman"/>
          <w:iCs/>
          <w:color w:val="EE0000"/>
        </w:rPr>
        <w:t>_</w:t>
      </w:r>
      <w:r w:rsidR="005B1DEE">
        <w:rPr>
          <w:rFonts w:ascii="Times New Roman" w:hAnsi="Times New Roman"/>
          <w:iCs/>
          <w:color w:val="EE0000"/>
        </w:rPr>
        <w:t>V, the specimen with the highest</w:t>
      </w:r>
      <w:r w:rsidR="00FD16E5">
        <w:rPr>
          <w:rFonts w:ascii="Times New Roman" w:hAnsi="Times New Roman"/>
          <w:iCs/>
          <w:color w:val="EE0000"/>
        </w:rPr>
        <w:t xml:space="preserve"> </w:t>
      </w:r>
      <w:proofErr w:type="spellStart"/>
      <w:r w:rsidR="00FD16E5" w:rsidRPr="001A258A">
        <w:rPr>
          <w:rFonts w:ascii="Times New Roman" w:hAnsi="Times New Roman"/>
          <w:i/>
          <w:color w:val="EE0000"/>
        </w:rPr>
        <w:t>E</w:t>
      </w:r>
      <w:r w:rsidR="00FD16E5" w:rsidRPr="001A258A">
        <w:rPr>
          <w:rFonts w:ascii="Times New Roman" w:hAnsi="Times New Roman"/>
          <w:i/>
          <w:color w:val="EE0000"/>
          <w:vertAlign w:val="subscript"/>
        </w:rPr>
        <w:t>ref</w:t>
      </w:r>
      <w:proofErr w:type="spellEnd"/>
      <w:r w:rsidR="00FD16E5">
        <w:rPr>
          <w:rFonts w:ascii="Times New Roman" w:hAnsi="Times New Roman"/>
          <w:i/>
          <w:color w:val="EE0000"/>
          <w:vertAlign w:val="subscript"/>
        </w:rPr>
        <w:t xml:space="preserve"> </w:t>
      </w:r>
      <w:r w:rsidR="00FD16E5">
        <w:rPr>
          <w:rFonts w:ascii="Times New Roman" w:hAnsi="Times New Roman"/>
          <w:iCs/>
          <w:color w:val="EE0000"/>
        </w:rPr>
        <w:t xml:space="preserve"> (C1</w:t>
      </w:r>
      <w:r w:rsidR="00706A13">
        <w:rPr>
          <w:rFonts w:ascii="Times New Roman" w:hAnsi="Times New Roman"/>
          <w:iCs/>
          <w:color w:val="EE0000"/>
        </w:rPr>
        <w:t>_</w:t>
      </w:r>
      <w:r w:rsidR="00FD16E5">
        <w:rPr>
          <w:rFonts w:ascii="Times New Roman" w:hAnsi="Times New Roman"/>
          <w:iCs/>
          <w:color w:val="EE0000"/>
        </w:rPr>
        <w:t xml:space="preserve">V1, 20.7 </w:t>
      </w:r>
      <w:proofErr w:type="spellStart"/>
      <w:r w:rsidR="00FD16E5">
        <w:rPr>
          <w:rFonts w:ascii="Times New Roman" w:hAnsi="Times New Roman"/>
          <w:iCs/>
          <w:color w:val="EE0000"/>
        </w:rPr>
        <w:t>GPa</w:t>
      </w:r>
      <w:proofErr w:type="spellEnd"/>
      <w:r w:rsidR="00643266">
        <w:rPr>
          <w:rFonts w:ascii="Times New Roman" w:hAnsi="Times New Roman"/>
          <w:iCs/>
          <w:color w:val="EE0000"/>
        </w:rPr>
        <w:t>) has the lowest YS (198 MPa), and within C4</w:t>
      </w:r>
      <w:r w:rsidR="00706A13">
        <w:rPr>
          <w:rFonts w:ascii="Times New Roman" w:hAnsi="Times New Roman"/>
          <w:iCs/>
          <w:color w:val="EE0000"/>
        </w:rPr>
        <w:t>_</w:t>
      </w:r>
      <w:r w:rsidR="00643266">
        <w:rPr>
          <w:rFonts w:ascii="Times New Roman" w:hAnsi="Times New Roman"/>
          <w:iCs/>
          <w:color w:val="EE0000"/>
        </w:rPr>
        <w:t>H the specimen</w:t>
      </w:r>
      <w:r w:rsidR="00A96B9B">
        <w:rPr>
          <w:rFonts w:ascii="Times New Roman" w:hAnsi="Times New Roman"/>
          <w:iCs/>
          <w:color w:val="EE0000"/>
        </w:rPr>
        <w:t xml:space="preserve"> with the lowest </w:t>
      </w:r>
      <w:proofErr w:type="spellStart"/>
      <w:r w:rsidR="00A96B9B" w:rsidRPr="001A258A">
        <w:rPr>
          <w:rFonts w:ascii="Times New Roman" w:hAnsi="Times New Roman"/>
          <w:i/>
          <w:color w:val="EE0000"/>
        </w:rPr>
        <w:t>E</w:t>
      </w:r>
      <w:r w:rsidR="00A96B9B" w:rsidRPr="001A258A">
        <w:rPr>
          <w:rFonts w:ascii="Times New Roman" w:hAnsi="Times New Roman"/>
          <w:i/>
          <w:color w:val="EE0000"/>
          <w:vertAlign w:val="subscript"/>
        </w:rPr>
        <w:t>ref</w:t>
      </w:r>
      <w:proofErr w:type="spellEnd"/>
      <w:r w:rsidR="00A96B9B">
        <w:rPr>
          <w:rFonts w:ascii="Times New Roman" w:hAnsi="Times New Roman"/>
          <w:iCs/>
          <w:color w:val="EE0000"/>
        </w:rPr>
        <w:t xml:space="preserve"> (C4</w:t>
      </w:r>
      <w:r w:rsidR="00706A13">
        <w:rPr>
          <w:rFonts w:ascii="Times New Roman" w:hAnsi="Times New Roman"/>
          <w:iCs/>
          <w:color w:val="EE0000"/>
        </w:rPr>
        <w:t>_</w:t>
      </w:r>
      <w:r w:rsidR="00A96B9B">
        <w:rPr>
          <w:rFonts w:ascii="Times New Roman" w:hAnsi="Times New Roman"/>
          <w:iCs/>
          <w:color w:val="EE0000"/>
        </w:rPr>
        <w:t xml:space="preserve">H3, 20.8 </w:t>
      </w:r>
      <w:proofErr w:type="spellStart"/>
      <w:r w:rsidR="00A96B9B">
        <w:rPr>
          <w:rFonts w:ascii="Times New Roman" w:hAnsi="Times New Roman"/>
          <w:iCs/>
          <w:color w:val="EE0000"/>
        </w:rPr>
        <w:t>GPa</w:t>
      </w:r>
      <w:proofErr w:type="spellEnd"/>
      <w:r w:rsidR="00A96B9B">
        <w:rPr>
          <w:rFonts w:ascii="Times New Roman" w:hAnsi="Times New Roman"/>
          <w:iCs/>
          <w:color w:val="EE0000"/>
        </w:rPr>
        <w:t xml:space="preserve">) has the </w:t>
      </w:r>
      <w:r w:rsidR="004374D4">
        <w:rPr>
          <w:rFonts w:ascii="Times New Roman" w:hAnsi="Times New Roman"/>
          <w:iCs/>
          <w:color w:val="EE0000"/>
        </w:rPr>
        <w:t>highest</w:t>
      </w:r>
      <w:r w:rsidR="00F96711">
        <w:rPr>
          <w:rFonts w:ascii="Times New Roman" w:hAnsi="Times New Roman"/>
          <w:iCs/>
          <w:color w:val="EE0000"/>
        </w:rPr>
        <w:t xml:space="preserve"> YS (</w:t>
      </w:r>
      <w:r w:rsidR="00632076">
        <w:rPr>
          <w:rFonts w:ascii="Times New Roman" w:hAnsi="Times New Roman"/>
          <w:iCs/>
          <w:color w:val="EE0000"/>
        </w:rPr>
        <w:t>266 MPa); both lie on the overall trend. Because specimens of the same group</w:t>
      </w:r>
      <w:r w:rsidR="00BA48B8">
        <w:rPr>
          <w:rFonts w:ascii="Times New Roman" w:hAnsi="Times New Roman"/>
          <w:iCs/>
          <w:color w:val="EE0000"/>
        </w:rPr>
        <w:t xml:space="preserve"> share the same powder and orientation, this dependenc</w:t>
      </w:r>
      <w:r w:rsidR="00D668F2">
        <w:rPr>
          <w:rFonts w:ascii="Times New Roman" w:hAnsi="Times New Roman"/>
          <w:iCs/>
          <w:color w:val="EE0000"/>
        </w:rPr>
        <w:t>e must arise from the measurement rather than the material.</w:t>
      </w:r>
      <w:r w:rsidR="00C65E33">
        <w:rPr>
          <w:rFonts w:ascii="Times New Roman" w:hAnsi="Times New Roman"/>
          <w:iCs/>
          <w:color w:val="EE0000"/>
        </w:rPr>
        <w:t xml:space="preserve"> The C1 </w:t>
      </w:r>
      <w:r w:rsidR="00DC1ABA">
        <w:rPr>
          <w:rFonts w:ascii="Times New Roman" w:hAnsi="Times New Roman"/>
          <w:iCs/>
          <w:color w:val="EE0000"/>
        </w:rPr>
        <w:t>specimens lie on the same trend</w:t>
      </w:r>
      <w:r w:rsidR="001C57F4">
        <w:rPr>
          <w:rFonts w:ascii="Times New Roman" w:hAnsi="Times New Roman"/>
          <w:iCs/>
          <w:color w:val="EE0000"/>
        </w:rPr>
        <w:t xml:space="preserve"> as the reused-powder conditions, at low-modulus end, so </w:t>
      </w:r>
      <w:r w:rsidR="00311323">
        <w:rPr>
          <w:rFonts w:ascii="Times New Roman" w:hAnsi="Times New Roman"/>
          <w:iCs/>
          <w:color w:val="EE0000"/>
        </w:rPr>
        <w:t>their higher measured YS is</w:t>
      </w:r>
      <w:r w:rsidR="00926D6F">
        <w:rPr>
          <w:rFonts w:ascii="Times New Roman" w:hAnsi="Times New Roman"/>
          <w:iCs/>
          <w:color w:val="EE0000"/>
        </w:rPr>
        <w:t xml:space="preserve"> consistent with their lower </w:t>
      </w:r>
      <w:proofErr w:type="spellStart"/>
      <w:r w:rsidR="00926D6F" w:rsidRPr="001A258A">
        <w:rPr>
          <w:rFonts w:ascii="Times New Roman" w:hAnsi="Times New Roman"/>
          <w:i/>
          <w:color w:val="EE0000"/>
        </w:rPr>
        <w:t>E</w:t>
      </w:r>
      <w:r w:rsidR="00926D6F" w:rsidRPr="001A258A">
        <w:rPr>
          <w:rFonts w:ascii="Times New Roman" w:hAnsi="Times New Roman"/>
          <w:i/>
          <w:color w:val="EE0000"/>
          <w:vertAlign w:val="subscript"/>
        </w:rPr>
        <w:t>ref</w:t>
      </w:r>
      <w:proofErr w:type="spellEnd"/>
      <w:r w:rsidR="00B05E37">
        <w:rPr>
          <w:rFonts w:ascii="Times New Roman" w:hAnsi="Times New Roman"/>
          <w:iCs/>
          <w:color w:val="EE0000"/>
        </w:rPr>
        <w:t xml:space="preserve">. Second, strain at fracture: the </w:t>
      </w:r>
      <w:r w:rsidR="00096CFF">
        <w:rPr>
          <w:rFonts w:ascii="Times New Roman" w:hAnsi="Times New Roman"/>
          <w:iCs/>
          <w:color w:val="EE0000"/>
        </w:rPr>
        <w:t xml:space="preserve">total strain </w:t>
      </w:r>
      <m:oMath>
        <m:sSub>
          <m:sSubPr>
            <m:ctrlPr>
              <w:rPr>
                <w:rFonts w:ascii="Cambria Math" w:hAnsi="Cambria Math"/>
                <w:i/>
                <w:iCs/>
                <w:color w:val="EE0000"/>
              </w:rPr>
            </m:ctrlPr>
          </m:sSubPr>
          <m:e>
            <m:r>
              <w:rPr>
                <w:rFonts w:ascii="Cambria Math" w:hAnsi="Cambria Math"/>
                <w:color w:val="EE0000"/>
              </w:rPr>
              <m:t>ε</m:t>
            </m:r>
          </m:e>
          <m:sub>
            <m:r>
              <w:rPr>
                <w:rFonts w:ascii="Cambria Math" w:hAnsi="Cambria Math"/>
                <w:color w:val="EE0000"/>
              </w:rPr>
              <m:t>f</m:t>
            </m:r>
          </m:sub>
        </m:sSub>
      </m:oMath>
      <w:r w:rsidR="00D56417">
        <w:rPr>
          <w:rFonts w:ascii="Times New Roman" w:hAnsi="Times New Roman"/>
          <w:iCs/>
          <w:color w:val="EE0000"/>
        </w:rPr>
        <w:t xml:space="preserve"> includes the elastic stretch</w:t>
      </w:r>
      <w:r w:rsidR="0085751C">
        <w:rPr>
          <w:rFonts w:ascii="Times New Roman" w:hAnsi="Times New Roman"/>
          <w:iCs/>
          <w:color w:val="EE0000"/>
        </w:rPr>
        <w:t xml:space="preserve"> of the load train</w:t>
      </w:r>
      <w:r w:rsidR="00535881">
        <w:rPr>
          <w:rFonts w:ascii="Times New Roman" w:hAnsi="Times New Roman"/>
          <w:iCs/>
          <w:color w:val="EE0000"/>
        </w:rPr>
        <w:t xml:space="preserve">, </w:t>
      </w:r>
      <m:oMath>
        <m:sSub>
          <m:sSubPr>
            <m:ctrlPr>
              <w:rPr>
                <w:rFonts w:ascii="Cambria Math" w:hAnsi="Cambria Math"/>
                <w:i/>
                <w:iCs/>
                <w:color w:val="EE0000"/>
              </w:rPr>
            </m:ctrlPr>
          </m:sSubPr>
          <m:e>
            <m:r>
              <w:rPr>
                <w:rFonts w:ascii="Cambria Math" w:hAnsi="Cambria Math"/>
                <w:color w:val="EE0000"/>
              </w:rPr>
              <m:t>σ</m:t>
            </m:r>
          </m:e>
          <m:sub>
            <m:r>
              <w:rPr>
                <w:rFonts w:ascii="Cambria Math" w:hAnsi="Cambria Math"/>
                <w:color w:val="EE0000"/>
              </w:rPr>
              <m:t>f</m:t>
            </m:r>
          </m:sub>
        </m:sSub>
      </m:oMath>
      <w:r w:rsidR="00462AF6">
        <w:rPr>
          <w:rFonts w:ascii="Times New Roman" w:hAnsi="Times New Roman"/>
          <w:iCs/>
          <w:color w:val="EE0000"/>
        </w:rPr>
        <w:t>/</w:t>
      </w:r>
      <w:r w:rsidR="00462AF6" w:rsidRPr="00462AF6">
        <w:rPr>
          <w:rFonts w:ascii="Times New Roman" w:hAnsi="Times New Roman"/>
          <w:i/>
          <w:color w:val="EE0000"/>
        </w:rPr>
        <w:t xml:space="preserve"> </w:t>
      </w:r>
      <w:proofErr w:type="spellStart"/>
      <w:r w:rsidR="00462AF6" w:rsidRPr="001A258A">
        <w:rPr>
          <w:rFonts w:ascii="Times New Roman" w:hAnsi="Times New Roman"/>
          <w:i/>
          <w:color w:val="EE0000"/>
        </w:rPr>
        <w:t>E</w:t>
      </w:r>
      <w:r w:rsidR="00462AF6" w:rsidRPr="001A258A">
        <w:rPr>
          <w:rFonts w:ascii="Times New Roman" w:hAnsi="Times New Roman"/>
          <w:i/>
          <w:color w:val="EE0000"/>
          <w:vertAlign w:val="subscript"/>
        </w:rPr>
        <w:t>ref</w:t>
      </w:r>
      <w:proofErr w:type="spellEnd"/>
      <w:r w:rsidR="00462AF6">
        <w:rPr>
          <w:rFonts w:ascii="Times New Roman" w:hAnsi="Times New Roman"/>
          <w:iCs/>
          <w:color w:val="EE0000"/>
        </w:rPr>
        <w:t xml:space="preserve">, which was 2.4 – 2.6% for C1 but </w:t>
      </w:r>
      <w:r w:rsidR="001B5F6B">
        <w:rPr>
          <w:rFonts w:ascii="Times New Roman" w:hAnsi="Times New Roman"/>
          <w:iCs/>
          <w:color w:val="EE0000"/>
        </w:rPr>
        <w:t xml:space="preserve">1.6 – 1.8% for C2-C5. </w:t>
      </w:r>
    </w:p>
    <w:p w14:paraId="73C60D04" w14:textId="7B8BE8F4" w:rsidR="007F4C90" w:rsidRPr="00462AF6" w:rsidRDefault="00B43F25" w:rsidP="00B43F25">
      <w:pPr>
        <w:pStyle w:val="Heading2"/>
      </w:pPr>
      <w:r>
        <w:t>Statistical analysis</w:t>
      </w:r>
    </w:p>
    <w:p w14:paraId="3B9FFFCB" w14:textId="15536C1F" w:rsidR="002022E9" w:rsidRPr="007F48CF" w:rsidRDefault="005D25E5" w:rsidP="00B43F25">
      <w:pPr>
        <w:pStyle w:val="BodyChar"/>
        <w:rPr>
          <w:rFonts w:ascii="Times New Roman" w:hAnsi="Times New Roman"/>
          <w:iCs/>
          <w:color w:val="EE0000"/>
          <w:lang w:val="en-US"/>
        </w:rPr>
      </w:pPr>
      <w:r>
        <w:rPr>
          <w:rFonts w:ascii="Times New Roman" w:hAnsi="Times New Roman"/>
          <w:iCs/>
          <w:color w:val="EE0000"/>
        </w:rPr>
        <w:t xml:space="preserve">As shown in </w:t>
      </w:r>
      <w:r w:rsidR="003E3798">
        <w:rPr>
          <w:rFonts w:ascii="Times New Roman" w:hAnsi="Times New Roman"/>
          <w:iCs/>
          <w:color w:val="EE0000"/>
        </w:rPr>
        <w:t xml:space="preserve">Subsection 3.2, the measured YS difference between </w:t>
      </w:r>
      <w:r w:rsidR="001E2F85">
        <w:rPr>
          <w:rFonts w:ascii="Times New Roman" w:hAnsi="Times New Roman"/>
          <w:iCs/>
          <w:color w:val="EE0000"/>
        </w:rPr>
        <w:t xml:space="preserve">powder conditions </w:t>
      </w:r>
      <w:r w:rsidR="001A1DD6">
        <w:rPr>
          <w:rFonts w:ascii="Times New Roman" w:hAnsi="Times New Roman"/>
          <w:iCs/>
          <w:color w:val="EE0000"/>
        </w:rPr>
        <w:t>is</w:t>
      </w:r>
      <w:r w:rsidR="001E2F85">
        <w:rPr>
          <w:rFonts w:ascii="Times New Roman" w:hAnsi="Times New Roman"/>
          <w:iCs/>
          <w:color w:val="EE0000"/>
        </w:rPr>
        <w:t xml:space="preserve"> dominated by test-to-test differenc</w:t>
      </w:r>
      <w:r w:rsidR="00B76033">
        <w:rPr>
          <w:rFonts w:ascii="Times New Roman" w:hAnsi="Times New Roman"/>
          <w:iCs/>
          <w:color w:val="EE0000"/>
        </w:rPr>
        <w:t>e</w:t>
      </w:r>
      <w:r w:rsidR="002949B2">
        <w:rPr>
          <w:rFonts w:ascii="Times New Roman" w:hAnsi="Times New Roman"/>
          <w:iCs/>
          <w:color w:val="EE0000"/>
        </w:rPr>
        <w:t>s in load-train compliance</w:t>
      </w:r>
      <w:r w:rsidR="001F6D9E">
        <w:rPr>
          <w:rFonts w:ascii="Times New Roman" w:hAnsi="Times New Roman"/>
          <w:iCs/>
          <w:color w:val="EE0000"/>
        </w:rPr>
        <w:t xml:space="preserve">, </w:t>
      </w:r>
      <w:r w:rsidR="00942049">
        <w:rPr>
          <w:rFonts w:ascii="Times New Roman" w:hAnsi="Times New Roman"/>
          <w:iCs/>
          <w:color w:val="EE0000"/>
        </w:rPr>
        <w:t xml:space="preserve">so the effect of the powder reuse on </w:t>
      </w:r>
      <w:r w:rsidR="0044117F">
        <w:rPr>
          <w:rFonts w:ascii="Times New Roman" w:hAnsi="Times New Roman"/>
          <w:iCs/>
          <w:color w:val="EE0000"/>
        </w:rPr>
        <w:t xml:space="preserve">YS </w:t>
      </w:r>
      <w:r w:rsidR="00DC4838">
        <w:rPr>
          <w:rFonts w:ascii="Times New Roman" w:hAnsi="Times New Roman"/>
          <w:iCs/>
          <w:color w:val="EE0000"/>
        </w:rPr>
        <w:t>can be a</w:t>
      </w:r>
      <w:r w:rsidR="009822C3">
        <w:rPr>
          <w:rFonts w:ascii="Times New Roman" w:hAnsi="Times New Roman"/>
          <w:iCs/>
          <w:color w:val="EE0000"/>
        </w:rPr>
        <w:t xml:space="preserve">ssessed only approximately from </w:t>
      </w:r>
      <w:r w:rsidR="003C49D9">
        <w:rPr>
          <w:rFonts w:ascii="Times New Roman" w:hAnsi="Times New Roman"/>
          <w:iCs/>
          <w:color w:val="EE0000"/>
        </w:rPr>
        <w:t>these</w:t>
      </w:r>
      <w:r w:rsidR="009822C3">
        <w:rPr>
          <w:rFonts w:ascii="Times New Roman" w:hAnsi="Times New Roman"/>
          <w:iCs/>
          <w:color w:val="EE0000"/>
        </w:rPr>
        <w:t xml:space="preserve"> d</w:t>
      </w:r>
      <w:r w:rsidR="00F15AB2">
        <w:rPr>
          <w:rFonts w:ascii="Times New Roman" w:hAnsi="Times New Roman"/>
          <w:iCs/>
          <w:color w:val="EE0000"/>
        </w:rPr>
        <w:t>ata</w:t>
      </w:r>
      <w:r w:rsidR="00AD5A82">
        <w:rPr>
          <w:rFonts w:ascii="Times New Roman" w:hAnsi="Times New Roman"/>
          <w:iCs/>
          <w:color w:val="EE0000"/>
        </w:rPr>
        <w:t xml:space="preserve">; </w:t>
      </w:r>
      <w:r w:rsidR="00D105EE">
        <w:rPr>
          <w:rFonts w:ascii="Times New Roman" w:hAnsi="Times New Roman"/>
          <w:iCs/>
          <w:color w:val="EE0000"/>
        </w:rPr>
        <w:t xml:space="preserve">a reliable comparison </w:t>
      </w:r>
      <w:r w:rsidR="003C49D9">
        <w:rPr>
          <w:rFonts w:ascii="Times New Roman" w:hAnsi="Times New Roman"/>
          <w:iCs/>
          <w:color w:val="EE0000"/>
        </w:rPr>
        <w:t xml:space="preserve">would </w:t>
      </w:r>
      <w:r w:rsidR="00AD5A82">
        <w:rPr>
          <w:rFonts w:ascii="Times New Roman" w:hAnsi="Times New Roman"/>
          <w:iCs/>
          <w:color w:val="EE0000"/>
        </w:rPr>
        <w:t>require extensometer</w:t>
      </w:r>
      <w:r w:rsidR="00D66DCA">
        <w:rPr>
          <w:rFonts w:ascii="Times New Roman" w:hAnsi="Times New Roman"/>
          <w:iCs/>
          <w:color w:val="EE0000"/>
        </w:rPr>
        <w:t>-based strain measurement.</w:t>
      </w:r>
      <w:r w:rsidR="00191893">
        <w:rPr>
          <w:rFonts w:ascii="Times New Roman" w:hAnsi="Times New Roman"/>
          <w:iCs/>
          <w:color w:val="EE0000"/>
        </w:rPr>
        <w:t xml:space="preserve"> </w:t>
      </w:r>
      <w:r w:rsidR="00480312">
        <w:rPr>
          <w:rFonts w:ascii="Times New Roman" w:hAnsi="Times New Roman"/>
          <w:iCs/>
          <w:color w:val="EE0000"/>
        </w:rPr>
        <w:t>Du</w:t>
      </w:r>
      <w:r w:rsidR="00B15234">
        <w:rPr>
          <w:rFonts w:ascii="Times New Roman" w:hAnsi="Times New Roman"/>
          <w:iCs/>
          <w:color w:val="EE0000"/>
        </w:rPr>
        <w:t xml:space="preserve">ctility, </w:t>
      </w:r>
      <w:r w:rsidR="00480312">
        <w:rPr>
          <w:rFonts w:ascii="Times New Roman" w:hAnsi="Times New Roman"/>
          <w:iCs/>
          <w:color w:val="EE0000"/>
        </w:rPr>
        <w:t>by contrast</w:t>
      </w:r>
      <w:r w:rsidR="000403B3">
        <w:rPr>
          <w:rFonts w:ascii="Times New Roman" w:hAnsi="Times New Roman"/>
          <w:iCs/>
          <w:color w:val="EE0000"/>
        </w:rPr>
        <w:t xml:space="preserve">, </w:t>
      </w:r>
      <w:r w:rsidR="00B15234">
        <w:rPr>
          <w:rFonts w:ascii="Times New Roman" w:hAnsi="Times New Roman"/>
          <w:iCs/>
          <w:color w:val="EE0000"/>
        </w:rPr>
        <w:t>can be corrected directly by</w:t>
      </w:r>
      <w:r w:rsidR="00FC4477">
        <w:rPr>
          <w:rFonts w:ascii="Times New Roman" w:hAnsi="Times New Roman"/>
          <w:iCs/>
          <w:color w:val="EE0000"/>
        </w:rPr>
        <w:t xml:space="preserve"> removing the elastic</w:t>
      </w:r>
      <w:r w:rsidR="00820B6E">
        <w:rPr>
          <w:rFonts w:ascii="Times New Roman" w:hAnsi="Times New Roman"/>
          <w:iCs/>
          <w:color w:val="EE0000"/>
        </w:rPr>
        <w:t xml:space="preserve"> term, </w:t>
      </w:r>
      <w:r w:rsidR="000403B3">
        <w:rPr>
          <w:rFonts w:ascii="Times New Roman" w:hAnsi="Times New Roman"/>
          <w:iCs/>
          <w:color w:val="EE0000"/>
        </w:rPr>
        <w:t xml:space="preserve">and </w:t>
      </w:r>
      <w:r w:rsidR="00820B6E">
        <w:rPr>
          <w:rFonts w:ascii="Times New Roman" w:hAnsi="Times New Roman"/>
          <w:iCs/>
          <w:color w:val="EE0000"/>
        </w:rPr>
        <w:t>is assessed using the plastic</w:t>
      </w:r>
      <w:r w:rsidR="00FD6A84">
        <w:rPr>
          <w:rFonts w:ascii="Times New Roman" w:hAnsi="Times New Roman"/>
          <w:iCs/>
          <w:color w:val="EE0000"/>
        </w:rPr>
        <w:t xml:space="preserve"> strain at fracture</w:t>
      </w:r>
      <w:r w:rsidR="000E7866">
        <w:rPr>
          <w:rFonts w:ascii="Times New Roman" w:hAnsi="Times New Roman"/>
          <w:iCs/>
          <w:color w:val="EE0000"/>
        </w:rPr>
        <w:t xml:space="preserve"> </w:t>
      </w:r>
      <m:oMath>
        <m:sSub>
          <m:sSubPr>
            <m:ctrlPr>
              <w:rPr>
                <w:rFonts w:ascii="Cambria Math" w:hAnsi="Cambria Math"/>
                <w:i/>
                <w:iCs/>
                <w:color w:val="EE0000"/>
              </w:rPr>
            </m:ctrlPr>
          </m:sSubPr>
          <m:e>
            <m:r>
              <w:rPr>
                <w:rFonts w:ascii="Cambria Math" w:hAnsi="Cambria Math"/>
                <w:color w:val="EE0000"/>
              </w:rPr>
              <m:t>ε</m:t>
            </m:r>
          </m:e>
          <m:sub>
            <m:r>
              <w:rPr>
                <w:rFonts w:ascii="Cambria Math" w:hAnsi="Cambria Math"/>
                <w:color w:val="EE0000"/>
              </w:rPr>
              <m:t>p</m:t>
            </m:r>
          </m:sub>
        </m:sSub>
      </m:oMath>
      <w:r w:rsidR="00FD6A84">
        <w:rPr>
          <w:rFonts w:ascii="Times New Roman" w:hAnsi="Times New Roman"/>
          <w:iCs/>
          <w:color w:val="EE0000"/>
        </w:rPr>
        <w:t xml:space="preserve"> </w:t>
      </w:r>
      <w:r w:rsidR="00037E5E">
        <w:rPr>
          <w:rFonts w:ascii="Times New Roman" w:hAnsi="Times New Roman"/>
          <w:iCs/>
          <w:color w:val="EE0000"/>
        </w:rPr>
        <w:t>(Equation</w:t>
      </w:r>
      <w:r w:rsidR="00E8106A">
        <w:rPr>
          <w:rFonts w:ascii="Times New Roman" w:hAnsi="Times New Roman"/>
          <w:iCs/>
          <w:color w:val="EE0000"/>
        </w:rPr>
        <w:t xml:space="preserve"> 4).</w:t>
      </w:r>
      <w:r>
        <w:rPr>
          <w:rFonts w:ascii="Times New Roman" w:hAnsi="Times New Roman"/>
          <w:iCs/>
          <w:color w:val="EE0000"/>
        </w:rPr>
        <w:t xml:space="preserve"> </w:t>
      </w:r>
      <w:r w:rsidR="002022E9" w:rsidRPr="007F48CF">
        <w:rPr>
          <w:rFonts w:ascii="Times New Roman" w:hAnsi="Times New Roman"/>
          <w:iCs/>
          <w:color w:val="EE0000"/>
        </w:rPr>
        <w:t xml:space="preserve">The two-way ANOVA results for UTS, YS and plastic strain at fracture are summarised in Tables </w:t>
      </w:r>
      <w:r w:rsidR="00F24B1C">
        <w:rPr>
          <w:rFonts w:ascii="Times New Roman" w:hAnsi="Times New Roman"/>
          <w:iCs/>
          <w:color w:val="EE0000"/>
        </w:rPr>
        <w:t>5</w:t>
      </w:r>
      <w:r w:rsidR="00B4635B">
        <w:rPr>
          <w:rFonts w:ascii="Times New Roman" w:hAnsi="Times New Roman"/>
          <w:iCs/>
          <w:color w:val="EE0000"/>
        </w:rPr>
        <w:t>, 6</w:t>
      </w:r>
      <w:r w:rsidR="00802432">
        <w:rPr>
          <w:rFonts w:ascii="Times New Roman" w:hAnsi="Times New Roman"/>
          <w:iCs/>
          <w:color w:val="EE0000"/>
        </w:rPr>
        <w:t xml:space="preserve"> and</w:t>
      </w:r>
      <w:r w:rsidR="00E8106A">
        <w:rPr>
          <w:rFonts w:ascii="Times New Roman" w:hAnsi="Times New Roman"/>
          <w:iCs/>
          <w:color w:val="EE0000"/>
        </w:rPr>
        <w:t xml:space="preserve"> </w:t>
      </w:r>
      <w:r w:rsidR="00802432">
        <w:rPr>
          <w:rFonts w:ascii="Times New Roman" w:hAnsi="Times New Roman"/>
          <w:iCs/>
          <w:color w:val="EE0000"/>
        </w:rPr>
        <w:t>8</w:t>
      </w:r>
      <w:r w:rsidR="002022E9" w:rsidRPr="007F48CF">
        <w:rPr>
          <w:rFonts w:ascii="Times New Roman" w:hAnsi="Times New Roman"/>
          <w:iCs/>
          <w:color w:val="EE0000"/>
        </w:rPr>
        <w:t xml:space="preserve">, where SS is the sum of squares, </w:t>
      </w:r>
      <w:proofErr w:type="spellStart"/>
      <w:r w:rsidR="002022E9" w:rsidRPr="007F48CF">
        <w:rPr>
          <w:rFonts w:ascii="Times New Roman" w:hAnsi="Times New Roman"/>
          <w:iCs/>
          <w:color w:val="EE0000"/>
        </w:rPr>
        <w:t>df</w:t>
      </w:r>
      <w:proofErr w:type="spellEnd"/>
      <w:r w:rsidR="002022E9" w:rsidRPr="007F48CF">
        <w:rPr>
          <w:rFonts w:ascii="Times New Roman" w:hAnsi="Times New Roman"/>
          <w:iCs/>
          <w:color w:val="EE0000"/>
        </w:rPr>
        <w:t xml:space="preserve"> is the degrees of freedom, MS is the mean square (SS/</w:t>
      </w:r>
      <w:proofErr w:type="spellStart"/>
      <w:r w:rsidR="002022E9" w:rsidRPr="007F48CF">
        <w:rPr>
          <w:rFonts w:ascii="Times New Roman" w:hAnsi="Times New Roman"/>
          <w:iCs/>
          <w:color w:val="EE0000"/>
        </w:rPr>
        <w:t>df</w:t>
      </w:r>
      <w:proofErr w:type="spellEnd"/>
      <w:r w:rsidR="002022E9" w:rsidRPr="007F48CF">
        <w:rPr>
          <w:rFonts w:ascii="Times New Roman" w:hAnsi="Times New Roman"/>
          <w:iCs/>
          <w:color w:val="EE0000"/>
        </w:rPr>
        <w:t xml:space="preserve">), and F is the F-statistic (the ratio of the source's mean square to the residual mean square), used to test the null hypothesis that the corresponding factor has no effect on the response variable. </w:t>
      </w:r>
    </w:p>
    <w:tbl>
      <w:tblPr>
        <w:tblW w:w="0" w:type="auto"/>
        <w:jc w:val="center"/>
        <w:tblLook w:val="04A0" w:firstRow="1" w:lastRow="0" w:firstColumn="1" w:lastColumn="0" w:noHBand="0" w:noVBand="1"/>
      </w:tblPr>
      <w:tblGrid>
        <w:gridCol w:w="2552"/>
        <w:gridCol w:w="1048"/>
        <w:gridCol w:w="720"/>
        <w:gridCol w:w="1296"/>
        <w:gridCol w:w="1296"/>
        <w:gridCol w:w="1296"/>
      </w:tblGrid>
      <w:tr w:rsidR="003E3A95" w:rsidRPr="003E3A95" w14:paraId="09C90A63" w14:textId="77777777" w:rsidTr="003E3A95">
        <w:trPr>
          <w:jc w:val="center"/>
        </w:trPr>
        <w:tc>
          <w:tcPr>
            <w:tcW w:w="8208" w:type="dxa"/>
            <w:gridSpan w:val="6"/>
          </w:tcPr>
          <w:p w14:paraId="171B34E6" w14:textId="7B272530" w:rsidR="003E3A95" w:rsidRPr="003E3A95" w:rsidRDefault="003E3A95" w:rsidP="003E3A95">
            <w:pPr>
              <w:pStyle w:val="BodyChar"/>
              <w:jc w:val="center"/>
              <w:rPr>
                <w:rFonts w:ascii="Times New Roman" w:hAnsi="Times New Roman"/>
              </w:rPr>
            </w:pPr>
            <w:r w:rsidRPr="003E3A95">
              <w:rPr>
                <w:rFonts w:ascii="Times New Roman" w:hAnsi="Times New Roman"/>
                <w:b/>
              </w:rPr>
              <w:t xml:space="preserve">Table </w:t>
            </w:r>
            <w:r w:rsidR="00851550">
              <w:rPr>
                <w:rFonts w:ascii="Times New Roman" w:hAnsi="Times New Roman"/>
                <w:b/>
              </w:rPr>
              <w:t>5</w:t>
            </w:r>
            <w:r w:rsidRPr="003E3A95">
              <w:rPr>
                <w:rFonts w:ascii="Times New Roman" w:hAnsi="Times New Roman"/>
                <w:b/>
              </w:rPr>
              <w:t>.</w:t>
            </w:r>
            <w:r w:rsidRPr="003E3A95">
              <w:rPr>
                <w:rFonts w:ascii="Times New Roman" w:hAnsi="Times New Roman"/>
              </w:rPr>
              <w:t xml:space="preserve"> Two-way ANOVA summary for ultimate tensile strength (UTS).</w:t>
            </w:r>
          </w:p>
        </w:tc>
      </w:tr>
      <w:tr w:rsidR="003E3A95" w:rsidRPr="003E3A95" w14:paraId="0B8816FF" w14:textId="77777777" w:rsidTr="00373947">
        <w:trPr>
          <w:jc w:val="center"/>
        </w:trPr>
        <w:tc>
          <w:tcPr>
            <w:tcW w:w="2552" w:type="dxa"/>
            <w:tcBorders>
              <w:top w:val="single" w:sz="4" w:space="0" w:color="auto"/>
              <w:bottom w:val="single" w:sz="4" w:space="0" w:color="auto"/>
            </w:tcBorders>
          </w:tcPr>
          <w:p w14:paraId="00A03F9A" w14:textId="77777777" w:rsidR="003E3A95" w:rsidRPr="003E3A95" w:rsidRDefault="003E3A95" w:rsidP="003E3A95">
            <w:pPr>
              <w:pStyle w:val="BodyChar"/>
              <w:rPr>
                <w:rFonts w:ascii="Times New Roman" w:hAnsi="Times New Roman"/>
              </w:rPr>
            </w:pPr>
            <w:r w:rsidRPr="003E3A95">
              <w:rPr>
                <w:rFonts w:ascii="Times New Roman" w:hAnsi="Times New Roman"/>
                <w:b/>
              </w:rPr>
              <w:t>Source</w:t>
            </w:r>
          </w:p>
        </w:tc>
        <w:tc>
          <w:tcPr>
            <w:tcW w:w="1048" w:type="dxa"/>
            <w:tcBorders>
              <w:top w:val="single" w:sz="4" w:space="0" w:color="auto"/>
              <w:bottom w:val="single" w:sz="4" w:space="0" w:color="auto"/>
            </w:tcBorders>
          </w:tcPr>
          <w:p w14:paraId="1EB49CF0" w14:textId="77777777" w:rsidR="003E3A95" w:rsidRPr="003E3A95" w:rsidRDefault="003E3A95" w:rsidP="003E3A95">
            <w:pPr>
              <w:pStyle w:val="BodyChar"/>
              <w:rPr>
                <w:rFonts w:ascii="Times New Roman" w:hAnsi="Times New Roman"/>
              </w:rPr>
            </w:pPr>
            <w:r w:rsidRPr="003E3A95">
              <w:rPr>
                <w:rFonts w:ascii="Times New Roman" w:hAnsi="Times New Roman"/>
                <w:b/>
              </w:rPr>
              <w:t>SS</w:t>
            </w:r>
          </w:p>
        </w:tc>
        <w:tc>
          <w:tcPr>
            <w:tcW w:w="720" w:type="dxa"/>
            <w:tcBorders>
              <w:top w:val="single" w:sz="4" w:space="0" w:color="auto"/>
              <w:bottom w:val="single" w:sz="4" w:space="0" w:color="auto"/>
            </w:tcBorders>
          </w:tcPr>
          <w:p w14:paraId="11F55A30" w14:textId="77777777" w:rsidR="003E3A95" w:rsidRPr="003E3A95" w:rsidRDefault="003E3A95" w:rsidP="003E3A95">
            <w:pPr>
              <w:pStyle w:val="BodyChar"/>
              <w:rPr>
                <w:rFonts w:ascii="Times New Roman" w:hAnsi="Times New Roman"/>
              </w:rPr>
            </w:pPr>
            <w:proofErr w:type="spellStart"/>
            <w:r w:rsidRPr="003E3A95">
              <w:rPr>
                <w:rFonts w:ascii="Times New Roman" w:hAnsi="Times New Roman"/>
                <w:b/>
              </w:rPr>
              <w:t>df</w:t>
            </w:r>
            <w:proofErr w:type="spellEnd"/>
          </w:p>
        </w:tc>
        <w:tc>
          <w:tcPr>
            <w:tcW w:w="1296" w:type="dxa"/>
            <w:tcBorders>
              <w:top w:val="single" w:sz="4" w:space="0" w:color="auto"/>
              <w:bottom w:val="single" w:sz="4" w:space="0" w:color="auto"/>
            </w:tcBorders>
          </w:tcPr>
          <w:p w14:paraId="0C91AEDB" w14:textId="77777777" w:rsidR="003E3A95" w:rsidRPr="003E3A95" w:rsidRDefault="003E3A95" w:rsidP="003E3A95">
            <w:pPr>
              <w:pStyle w:val="BodyChar"/>
              <w:rPr>
                <w:rFonts w:ascii="Times New Roman" w:hAnsi="Times New Roman"/>
              </w:rPr>
            </w:pPr>
            <w:r w:rsidRPr="003E3A95">
              <w:rPr>
                <w:rFonts w:ascii="Times New Roman" w:hAnsi="Times New Roman"/>
                <w:b/>
              </w:rPr>
              <w:t>MS</w:t>
            </w:r>
          </w:p>
        </w:tc>
        <w:tc>
          <w:tcPr>
            <w:tcW w:w="1296" w:type="dxa"/>
            <w:tcBorders>
              <w:top w:val="single" w:sz="4" w:space="0" w:color="auto"/>
              <w:bottom w:val="single" w:sz="4" w:space="0" w:color="auto"/>
            </w:tcBorders>
          </w:tcPr>
          <w:p w14:paraId="4BEDC75C" w14:textId="77777777" w:rsidR="003E3A95" w:rsidRPr="003E3A95" w:rsidRDefault="003E3A95" w:rsidP="003E3A95">
            <w:pPr>
              <w:pStyle w:val="BodyChar"/>
              <w:rPr>
                <w:rFonts w:ascii="Times New Roman" w:hAnsi="Times New Roman"/>
              </w:rPr>
            </w:pPr>
            <w:r w:rsidRPr="003E3A95">
              <w:rPr>
                <w:rFonts w:ascii="Times New Roman" w:hAnsi="Times New Roman"/>
                <w:b/>
              </w:rPr>
              <w:t>F</w:t>
            </w:r>
          </w:p>
        </w:tc>
        <w:tc>
          <w:tcPr>
            <w:tcW w:w="1296" w:type="dxa"/>
            <w:tcBorders>
              <w:top w:val="single" w:sz="4" w:space="0" w:color="auto"/>
              <w:bottom w:val="single" w:sz="4" w:space="0" w:color="auto"/>
            </w:tcBorders>
          </w:tcPr>
          <w:p w14:paraId="7C05F4AA" w14:textId="77777777" w:rsidR="003E3A95" w:rsidRPr="003E3A95" w:rsidRDefault="003E3A95" w:rsidP="003E3A95">
            <w:pPr>
              <w:pStyle w:val="BodyChar"/>
              <w:rPr>
                <w:rFonts w:ascii="Times New Roman" w:hAnsi="Times New Roman"/>
              </w:rPr>
            </w:pPr>
            <w:r w:rsidRPr="003E3A95">
              <w:rPr>
                <w:rFonts w:ascii="Times New Roman" w:hAnsi="Times New Roman"/>
                <w:b/>
              </w:rPr>
              <w:t>p-value</w:t>
            </w:r>
          </w:p>
        </w:tc>
      </w:tr>
      <w:tr w:rsidR="003E3A95" w:rsidRPr="003E3A95" w14:paraId="705F3A0F" w14:textId="77777777" w:rsidTr="00373947">
        <w:trPr>
          <w:jc w:val="center"/>
        </w:trPr>
        <w:tc>
          <w:tcPr>
            <w:tcW w:w="2552" w:type="dxa"/>
          </w:tcPr>
          <w:p w14:paraId="7EE6E436" w14:textId="77777777" w:rsidR="003E3A95" w:rsidRPr="003E3A95" w:rsidRDefault="003E3A95" w:rsidP="003E3A95">
            <w:pPr>
              <w:pStyle w:val="BodyChar"/>
              <w:rPr>
                <w:rFonts w:ascii="Times New Roman" w:hAnsi="Times New Roman"/>
              </w:rPr>
            </w:pPr>
            <w:r w:rsidRPr="003E3A95">
              <w:rPr>
                <w:rFonts w:ascii="Times New Roman" w:hAnsi="Times New Roman"/>
              </w:rPr>
              <w:t>Condition</w:t>
            </w:r>
          </w:p>
        </w:tc>
        <w:tc>
          <w:tcPr>
            <w:tcW w:w="1048" w:type="dxa"/>
          </w:tcPr>
          <w:p w14:paraId="7ACDF8EE" w14:textId="4E4065D9" w:rsidR="003E3A95" w:rsidRPr="003E3A95" w:rsidRDefault="00947A97" w:rsidP="003E3A95">
            <w:pPr>
              <w:pStyle w:val="BodyChar"/>
              <w:rPr>
                <w:rFonts w:ascii="Times New Roman" w:hAnsi="Times New Roman"/>
              </w:rPr>
            </w:pPr>
            <w:r>
              <w:rPr>
                <w:rFonts w:ascii="Times New Roman" w:hAnsi="Times New Roman"/>
              </w:rPr>
              <w:t>9</w:t>
            </w:r>
            <w:r w:rsidR="00C2088F">
              <w:rPr>
                <w:rFonts w:ascii="Times New Roman" w:hAnsi="Times New Roman"/>
              </w:rPr>
              <w:t>67.33</w:t>
            </w:r>
          </w:p>
        </w:tc>
        <w:tc>
          <w:tcPr>
            <w:tcW w:w="720" w:type="dxa"/>
          </w:tcPr>
          <w:p w14:paraId="4AD3B27A" w14:textId="77777777" w:rsidR="003E3A95" w:rsidRPr="003E3A95" w:rsidRDefault="003E3A95" w:rsidP="003E3A95">
            <w:pPr>
              <w:pStyle w:val="BodyChar"/>
              <w:rPr>
                <w:rFonts w:ascii="Times New Roman" w:hAnsi="Times New Roman"/>
              </w:rPr>
            </w:pPr>
            <w:r w:rsidRPr="003E3A95">
              <w:rPr>
                <w:rFonts w:ascii="Times New Roman" w:hAnsi="Times New Roman"/>
              </w:rPr>
              <w:t>4</w:t>
            </w:r>
          </w:p>
        </w:tc>
        <w:tc>
          <w:tcPr>
            <w:tcW w:w="1296" w:type="dxa"/>
          </w:tcPr>
          <w:p w14:paraId="3672E171" w14:textId="7D17B28F" w:rsidR="003E3A95" w:rsidRPr="003E3A95" w:rsidRDefault="002A2555" w:rsidP="003E3A95">
            <w:pPr>
              <w:pStyle w:val="BodyChar"/>
              <w:rPr>
                <w:rFonts w:ascii="Times New Roman" w:hAnsi="Times New Roman"/>
              </w:rPr>
            </w:pPr>
            <w:r>
              <w:rPr>
                <w:rFonts w:ascii="Times New Roman" w:hAnsi="Times New Roman"/>
              </w:rPr>
              <w:t>241.83</w:t>
            </w:r>
          </w:p>
        </w:tc>
        <w:tc>
          <w:tcPr>
            <w:tcW w:w="1296" w:type="dxa"/>
          </w:tcPr>
          <w:p w14:paraId="703F6DD6" w14:textId="68C7B51B" w:rsidR="003E3A95" w:rsidRPr="003E3A95" w:rsidRDefault="005A6841" w:rsidP="003E3A95">
            <w:pPr>
              <w:pStyle w:val="BodyChar"/>
              <w:rPr>
                <w:rFonts w:ascii="Times New Roman" w:hAnsi="Times New Roman"/>
              </w:rPr>
            </w:pPr>
            <w:r>
              <w:rPr>
                <w:rFonts w:ascii="Times New Roman" w:hAnsi="Times New Roman"/>
              </w:rPr>
              <w:t>1.28</w:t>
            </w:r>
          </w:p>
        </w:tc>
        <w:tc>
          <w:tcPr>
            <w:tcW w:w="1296" w:type="dxa"/>
          </w:tcPr>
          <w:p w14:paraId="4C659703" w14:textId="60149C76" w:rsidR="003E3A95" w:rsidRPr="003E3A95" w:rsidRDefault="001B4EAE" w:rsidP="003E3A95">
            <w:pPr>
              <w:pStyle w:val="BodyChar"/>
              <w:rPr>
                <w:rFonts w:ascii="Times New Roman" w:hAnsi="Times New Roman"/>
              </w:rPr>
            </w:pPr>
            <w:r>
              <w:rPr>
                <w:rFonts w:ascii="Times New Roman" w:hAnsi="Times New Roman"/>
              </w:rPr>
              <w:t>0.</w:t>
            </w:r>
            <w:r w:rsidR="00F13A2A">
              <w:rPr>
                <w:rFonts w:ascii="Times New Roman" w:hAnsi="Times New Roman"/>
              </w:rPr>
              <w:t>296</w:t>
            </w:r>
          </w:p>
        </w:tc>
      </w:tr>
      <w:tr w:rsidR="003E3A95" w:rsidRPr="003E3A95" w14:paraId="1220E5D3" w14:textId="77777777" w:rsidTr="00373947">
        <w:trPr>
          <w:jc w:val="center"/>
        </w:trPr>
        <w:tc>
          <w:tcPr>
            <w:tcW w:w="2552" w:type="dxa"/>
          </w:tcPr>
          <w:p w14:paraId="104347D7" w14:textId="77777777" w:rsidR="003E3A95" w:rsidRPr="003E3A95" w:rsidRDefault="003E3A95" w:rsidP="003E3A95">
            <w:pPr>
              <w:pStyle w:val="BodyChar"/>
              <w:rPr>
                <w:rFonts w:ascii="Times New Roman" w:hAnsi="Times New Roman"/>
              </w:rPr>
            </w:pPr>
            <w:r w:rsidRPr="003E3A95">
              <w:rPr>
                <w:rFonts w:ascii="Times New Roman" w:hAnsi="Times New Roman"/>
              </w:rPr>
              <w:t>Orientation</w:t>
            </w:r>
          </w:p>
        </w:tc>
        <w:tc>
          <w:tcPr>
            <w:tcW w:w="1048" w:type="dxa"/>
          </w:tcPr>
          <w:p w14:paraId="0027B649" w14:textId="30CB3445" w:rsidR="003E3A95" w:rsidRPr="003E3A95" w:rsidRDefault="00947A97" w:rsidP="003E3A95">
            <w:pPr>
              <w:pStyle w:val="BodyChar"/>
              <w:rPr>
                <w:rFonts w:ascii="Times New Roman" w:hAnsi="Times New Roman"/>
              </w:rPr>
            </w:pPr>
            <w:r>
              <w:rPr>
                <w:rFonts w:ascii="Times New Roman" w:hAnsi="Times New Roman"/>
              </w:rPr>
              <w:t>7</w:t>
            </w:r>
            <w:r w:rsidR="00C2088F">
              <w:rPr>
                <w:rFonts w:ascii="Times New Roman" w:hAnsi="Times New Roman"/>
              </w:rPr>
              <w:t>159.93</w:t>
            </w:r>
          </w:p>
        </w:tc>
        <w:tc>
          <w:tcPr>
            <w:tcW w:w="720" w:type="dxa"/>
          </w:tcPr>
          <w:p w14:paraId="0E88C452" w14:textId="77777777" w:rsidR="003E3A95" w:rsidRPr="003E3A95" w:rsidRDefault="003E3A95" w:rsidP="003E3A95">
            <w:pPr>
              <w:pStyle w:val="BodyChar"/>
              <w:rPr>
                <w:rFonts w:ascii="Times New Roman" w:hAnsi="Times New Roman"/>
              </w:rPr>
            </w:pPr>
            <w:r w:rsidRPr="003E3A95">
              <w:rPr>
                <w:rFonts w:ascii="Times New Roman" w:hAnsi="Times New Roman"/>
              </w:rPr>
              <w:t>1</w:t>
            </w:r>
          </w:p>
        </w:tc>
        <w:tc>
          <w:tcPr>
            <w:tcW w:w="1296" w:type="dxa"/>
          </w:tcPr>
          <w:p w14:paraId="2FE0414D" w14:textId="30084D14" w:rsidR="003E3A95" w:rsidRPr="003E3A95" w:rsidRDefault="002A2555" w:rsidP="003E3A95">
            <w:pPr>
              <w:pStyle w:val="BodyChar"/>
              <w:rPr>
                <w:rFonts w:ascii="Times New Roman" w:hAnsi="Times New Roman"/>
              </w:rPr>
            </w:pPr>
            <w:r>
              <w:rPr>
                <w:rFonts w:ascii="Times New Roman" w:hAnsi="Times New Roman"/>
              </w:rPr>
              <w:t>7159.93</w:t>
            </w:r>
          </w:p>
        </w:tc>
        <w:tc>
          <w:tcPr>
            <w:tcW w:w="1296" w:type="dxa"/>
          </w:tcPr>
          <w:p w14:paraId="49360211" w14:textId="0B26FA6D" w:rsidR="003E3A95" w:rsidRPr="003E3A95" w:rsidRDefault="001B4EAE" w:rsidP="003E3A95">
            <w:pPr>
              <w:pStyle w:val="BodyChar"/>
              <w:rPr>
                <w:rFonts w:ascii="Times New Roman" w:hAnsi="Times New Roman"/>
              </w:rPr>
            </w:pPr>
            <w:r>
              <w:rPr>
                <w:rFonts w:ascii="Times New Roman" w:hAnsi="Times New Roman"/>
              </w:rPr>
              <w:t>37.78</w:t>
            </w:r>
          </w:p>
        </w:tc>
        <w:tc>
          <w:tcPr>
            <w:tcW w:w="1296" w:type="dxa"/>
          </w:tcPr>
          <w:p w14:paraId="37FA2316" w14:textId="5DE176B0" w:rsidR="003E3A95" w:rsidRPr="003E3A95" w:rsidRDefault="001B4EAE" w:rsidP="003E3A95">
            <w:pPr>
              <w:pStyle w:val="BodyChar"/>
              <w:rPr>
                <w:rFonts w:ascii="Times New Roman" w:hAnsi="Times New Roman"/>
              </w:rPr>
            </w:pPr>
            <w:r>
              <w:rPr>
                <w:rFonts w:ascii="Times New Roman" w:hAnsi="Times New Roman"/>
              </w:rPr>
              <w:t>&lt;0.001</w:t>
            </w:r>
          </w:p>
        </w:tc>
      </w:tr>
      <w:tr w:rsidR="003E3A95" w:rsidRPr="003E3A95" w14:paraId="31A114A7" w14:textId="77777777" w:rsidTr="00373947">
        <w:trPr>
          <w:jc w:val="center"/>
        </w:trPr>
        <w:tc>
          <w:tcPr>
            <w:tcW w:w="2552" w:type="dxa"/>
          </w:tcPr>
          <w:p w14:paraId="131D9989" w14:textId="20D5C5C7" w:rsidR="003E3A95" w:rsidRPr="003E3A95" w:rsidRDefault="003E3A95" w:rsidP="003E3A95">
            <w:pPr>
              <w:pStyle w:val="BodyChar"/>
              <w:rPr>
                <w:rFonts w:ascii="Times New Roman" w:hAnsi="Times New Roman"/>
              </w:rPr>
            </w:pPr>
            <w:r w:rsidRPr="003E3A95">
              <w:rPr>
                <w:rFonts w:ascii="Times New Roman" w:hAnsi="Times New Roman"/>
              </w:rPr>
              <w:t>Condition</w:t>
            </w:r>
            <w:r w:rsidR="00373947">
              <w:rPr>
                <w:rFonts w:ascii="Times New Roman" w:hAnsi="Times New Roman"/>
              </w:rPr>
              <w:t xml:space="preserve"> </w:t>
            </w:r>
            <w:r w:rsidRPr="003E3A95">
              <w:rPr>
                <w:rFonts w:ascii="Times New Roman" w:hAnsi="Times New Roman"/>
              </w:rPr>
              <w:t>× Orientation</w:t>
            </w:r>
          </w:p>
        </w:tc>
        <w:tc>
          <w:tcPr>
            <w:tcW w:w="1048" w:type="dxa"/>
          </w:tcPr>
          <w:p w14:paraId="7197D3FD" w14:textId="03F5990D" w:rsidR="003E3A95" w:rsidRPr="003E3A95" w:rsidRDefault="006670CB" w:rsidP="003E3A95">
            <w:pPr>
              <w:pStyle w:val="BodyChar"/>
              <w:rPr>
                <w:rFonts w:ascii="Times New Roman" w:hAnsi="Times New Roman"/>
              </w:rPr>
            </w:pPr>
            <w:r>
              <w:rPr>
                <w:rFonts w:ascii="Times New Roman" w:hAnsi="Times New Roman"/>
              </w:rPr>
              <w:t>671.24</w:t>
            </w:r>
          </w:p>
        </w:tc>
        <w:tc>
          <w:tcPr>
            <w:tcW w:w="720" w:type="dxa"/>
          </w:tcPr>
          <w:p w14:paraId="68AC8C17" w14:textId="77777777" w:rsidR="003E3A95" w:rsidRPr="003E3A95" w:rsidRDefault="003E3A95" w:rsidP="003E3A95">
            <w:pPr>
              <w:pStyle w:val="BodyChar"/>
              <w:rPr>
                <w:rFonts w:ascii="Times New Roman" w:hAnsi="Times New Roman"/>
              </w:rPr>
            </w:pPr>
            <w:r w:rsidRPr="003E3A95">
              <w:rPr>
                <w:rFonts w:ascii="Times New Roman" w:hAnsi="Times New Roman"/>
              </w:rPr>
              <w:t>4</w:t>
            </w:r>
          </w:p>
        </w:tc>
        <w:tc>
          <w:tcPr>
            <w:tcW w:w="1296" w:type="dxa"/>
          </w:tcPr>
          <w:p w14:paraId="3E873FDF" w14:textId="67FDA451" w:rsidR="003E3A95" w:rsidRPr="003E3A95" w:rsidRDefault="002A2555" w:rsidP="003E3A95">
            <w:pPr>
              <w:pStyle w:val="BodyChar"/>
              <w:rPr>
                <w:rFonts w:ascii="Times New Roman" w:hAnsi="Times New Roman"/>
              </w:rPr>
            </w:pPr>
            <w:r>
              <w:rPr>
                <w:rFonts w:ascii="Times New Roman" w:hAnsi="Times New Roman"/>
              </w:rPr>
              <w:t>167.81</w:t>
            </w:r>
          </w:p>
        </w:tc>
        <w:tc>
          <w:tcPr>
            <w:tcW w:w="1296" w:type="dxa"/>
          </w:tcPr>
          <w:p w14:paraId="65AA2EF8" w14:textId="19FEFD84" w:rsidR="003E3A95" w:rsidRPr="003E3A95" w:rsidRDefault="001B4EAE" w:rsidP="003E3A95">
            <w:pPr>
              <w:pStyle w:val="BodyChar"/>
              <w:rPr>
                <w:rFonts w:ascii="Times New Roman" w:hAnsi="Times New Roman"/>
              </w:rPr>
            </w:pPr>
            <w:r>
              <w:rPr>
                <w:rFonts w:ascii="Times New Roman" w:hAnsi="Times New Roman"/>
              </w:rPr>
              <w:t>0.89</w:t>
            </w:r>
          </w:p>
        </w:tc>
        <w:tc>
          <w:tcPr>
            <w:tcW w:w="1296" w:type="dxa"/>
          </w:tcPr>
          <w:p w14:paraId="4CD8BB95" w14:textId="08EB9A42" w:rsidR="003E3A95" w:rsidRPr="003E3A95" w:rsidRDefault="001B4EAE" w:rsidP="003E3A95">
            <w:pPr>
              <w:pStyle w:val="BodyChar"/>
              <w:rPr>
                <w:rFonts w:ascii="Times New Roman" w:hAnsi="Times New Roman"/>
              </w:rPr>
            </w:pPr>
            <w:r>
              <w:rPr>
                <w:rFonts w:ascii="Times New Roman" w:hAnsi="Times New Roman"/>
              </w:rPr>
              <w:t>0.48</w:t>
            </w:r>
            <w:r w:rsidR="00C36D44">
              <w:rPr>
                <w:rFonts w:ascii="Times New Roman" w:hAnsi="Times New Roman"/>
              </w:rPr>
              <w:t>1</w:t>
            </w:r>
          </w:p>
        </w:tc>
      </w:tr>
      <w:tr w:rsidR="003E3A95" w:rsidRPr="003E3A95" w14:paraId="4C4EFB28" w14:textId="77777777" w:rsidTr="00373947">
        <w:trPr>
          <w:jc w:val="center"/>
        </w:trPr>
        <w:tc>
          <w:tcPr>
            <w:tcW w:w="2552" w:type="dxa"/>
          </w:tcPr>
          <w:p w14:paraId="0BA21620" w14:textId="77777777" w:rsidR="003E3A95" w:rsidRPr="003E3A95" w:rsidRDefault="003E3A95" w:rsidP="003E3A95">
            <w:pPr>
              <w:pStyle w:val="BodyChar"/>
              <w:rPr>
                <w:rFonts w:ascii="Times New Roman" w:hAnsi="Times New Roman"/>
              </w:rPr>
            </w:pPr>
            <w:r w:rsidRPr="003E3A95">
              <w:rPr>
                <w:rFonts w:ascii="Times New Roman" w:hAnsi="Times New Roman"/>
              </w:rPr>
              <w:t>Residual</w:t>
            </w:r>
          </w:p>
        </w:tc>
        <w:tc>
          <w:tcPr>
            <w:tcW w:w="1048" w:type="dxa"/>
          </w:tcPr>
          <w:p w14:paraId="643779BA" w14:textId="2C5F3DD5" w:rsidR="003E3A95" w:rsidRPr="003E3A95" w:rsidRDefault="006670CB" w:rsidP="003E3A95">
            <w:pPr>
              <w:pStyle w:val="BodyChar"/>
              <w:rPr>
                <w:rFonts w:ascii="Times New Roman" w:hAnsi="Times New Roman"/>
              </w:rPr>
            </w:pPr>
            <w:r>
              <w:rPr>
                <w:rFonts w:ascii="Times New Roman" w:hAnsi="Times New Roman"/>
              </w:rPr>
              <w:t>7581.06</w:t>
            </w:r>
          </w:p>
        </w:tc>
        <w:tc>
          <w:tcPr>
            <w:tcW w:w="720" w:type="dxa"/>
          </w:tcPr>
          <w:p w14:paraId="3F45C5F0" w14:textId="1F51F54E" w:rsidR="003E3A95" w:rsidRPr="00FA579F" w:rsidRDefault="00E87E85" w:rsidP="003E3A95">
            <w:pPr>
              <w:pStyle w:val="BodyChar"/>
              <w:rPr>
                <w:rFonts w:ascii="Times New Roman" w:hAnsi="Times New Roman"/>
                <w:lang w:val="is-IS"/>
              </w:rPr>
            </w:pPr>
            <w:r>
              <w:rPr>
                <w:rFonts w:ascii="Times New Roman" w:hAnsi="Times New Roman"/>
                <w:lang w:val="is-IS"/>
              </w:rPr>
              <w:t>40</w:t>
            </w:r>
          </w:p>
        </w:tc>
        <w:tc>
          <w:tcPr>
            <w:tcW w:w="1296" w:type="dxa"/>
          </w:tcPr>
          <w:p w14:paraId="72C75B35" w14:textId="104F9DBC" w:rsidR="003E3A95" w:rsidRPr="003E3A95" w:rsidRDefault="005A6841" w:rsidP="003E3A95">
            <w:pPr>
              <w:pStyle w:val="BodyChar"/>
              <w:rPr>
                <w:rFonts w:ascii="Times New Roman" w:hAnsi="Times New Roman"/>
              </w:rPr>
            </w:pPr>
            <w:r>
              <w:rPr>
                <w:rFonts w:ascii="Times New Roman" w:hAnsi="Times New Roman"/>
              </w:rPr>
              <w:t>189.53</w:t>
            </w:r>
          </w:p>
        </w:tc>
        <w:tc>
          <w:tcPr>
            <w:tcW w:w="1296" w:type="dxa"/>
          </w:tcPr>
          <w:p w14:paraId="6502E3FB" w14:textId="77777777" w:rsidR="003E3A95" w:rsidRPr="003E3A95" w:rsidRDefault="003E3A95" w:rsidP="003E3A95">
            <w:pPr>
              <w:pStyle w:val="BodyChar"/>
              <w:rPr>
                <w:rFonts w:ascii="Times New Roman" w:hAnsi="Times New Roman"/>
              </w:rPr>
            </w:pPr>
            <w:r w:rsidRPr="003E3A95">
              <w:rPr>
                <w:rFonts w:ascii="Times New Roman" w:hAnsi="Times New Roman"/>
              </w:rPr>
              <w:t>—</w:t>
            </w:r>
          </w:p>
        </w:tc>
        <w:tc>
          <w:tcPr>
            <w:tcW w:w="1296" w:type="dxa"/>
          </w:tcPr>
          <w:p w14:paraId="3AF10B65" w14:textId="77777777" w:rsidR="003E3A95" w:rsidRPr="003E3A95" w:rsidRDefault="003E3A95" w:rsidP="003E3A95">
            <w:pPr>
              <w:pStyle w:val="BodyChar"/>
              <w:rPr>
                <w:rFonts w:ascii="Times New Roman" w:hAnsi="Times New Roman"/>
              </w:rPr>
            </w:pPr>
            <w:r w:rsidRPr="003E3A95">
              <w:rPr>
                <w:rFonts w:ascii="Times New Roman" w:hAnsi="Times New Roman"/>
              </w:rPr>
              <w:t>—</w:t>
            </w:r>
          </w:p>
        </w:tc>
      </w:tr>
      <w:tr w:rsidR="003E3A95" w:rsidRPr="003E3A95" w14:paraId="10BB66F3" w14:textId="77777777" w:rsidTr="00373947">
        <w:trPr>
          <w:jc w:val="center"/>
        </w:trPr>
        <w:tc>
          <w:tcPr>
            <w:tcW w:w="2552" w:type="dxa"/>
            <w:tcBorders>
              <w:bottom w:val="single" w:sz="4" w:space="0" w:color="auto"/>
            </w:tcBorders>
          </w:tcPr>
          <w:p w14:paraId="0D0602BA" w14:textId="77777777" w:rsidR="003E3A95" w:rsidRPr="003E3A95" w:rsidRDefault="003E3A95" w:rsidP="003E3A95">
            <w:pPr>
              <w:pStyle w:val="BodyChar"/>
              <w:rPr>
                <w:rFonts w:ascii="Times New Roman" w:hAnsi="Times New Roman"/>
              </w:rPr>
            </w:pPr>
            <w:r w:rsidRPr="003E3A95">
              <w:rPr>
                <w:rFonts w:ascii="Times New Roman" w:hAnsi="Times New Roman"/>
              </w:rPr>
              <w:t>Total</w:t>
            </w:r>
          </w:p>
        </w:tc>
        <w:tc>
          <w:tcPr>
            <w:tcW w:w="1048" w:type="dxa"/>
            <w:tcBorders>
              <w:bottom w:val="single" w:sz="4" w:space="0" w:color="auto"/>
            </w:tcBorders>
          </w:tcPr>
          <w:p w14:paraId="3AA36134" w14:textId="3C8DF697" w:rsidR="003E3A95" w:rsidRPr="003E3A95" w:rsidRDefault="006B044C" w:rsidP="003E3A95">
            <w:pPr>
              <w:pStyle w:val="BodyChar"/>
              <w:rPr>
                <w:rFonts w:ascii="Times New Roman" w:hAnsi="Times New Roman"/>
              </w:rPr>
            </w:pPr>
            <w:r>
              <w:rPr>
                <w:rFonts w:ascii="Times New Roman" w:hAnsi="Times New Roman"/>
              </w:rPr>
              <w:t>16</w:t>
            </w:r>
            <w:r w:rsidR="00E87E85">
              <w:rPr>
                <w:rFonts w:ascii="Times New Roman" w:hAnsi="Times New Roman"/>
              </w:rPr>
              <w:t>379.56</w:t>
            </w:r>
          </w:p>
        </w:tc>
        <w:tc>
          <w:tcPr>
            <w:tcW w:w="720" w:type="dxa"/>
            <w:tcBorders>
              <w:bottom w:val="single" w:sz="4" w:space="0" w:color="auto"/>
            </w:tcBorders>
          </w:tcPr>
          <w:p w14:paraId="28D4D43F" w14:textId="76B208B2" w:rsidR="003E3A95" w:rsidRPr="003E3A95" w:rsidRDefault="00E87E85" w:rsidP="003E3A95">
            <w:pPr>
              <w:pStyle w:val="BodyChar"/>
              <w:rPr>
                <w:rFonts w:ascii="Times New Roman" w:hAnsi="Times New Roman"/>
              </w:rPr>
            </w:pPr>
            <w:r>
              <w:rPr>
                <w:rFonts w:ascii="Times New Roman" w:hAnsi="Times New Roman"/>
              </w:rPr>
              <w:t>49</w:t>
            </w:r>
          </w:p>
        </w:tc>
        <w:tc>
          <w:tcPr>
            <w:tcW w:w="1296" w:type="dxa"/>
            <w:tcBorders>
              <w:bottom w:val="single" w:sz="4" w:space="0" w:color="auto"/>
            </w:tcBorders>
          </w:tcPr>
          <w:p w14:paraId="07DF2BE3" w14:textId="77777777" w:rsidR="003E3A95" w:rsidRPr="003E3A95" w:rsidRDefault="003E3A95" w:rsidP="003E3A95">
            <w:pPr>
              <w:pStyle w:val="BodyChar"/>
              <w:rPr>
                <w:rFonts w:ascii="Times New Roman" w:hAnsi="Times New Roman"/>
              </w:rPr>
            </w:pPr>
            <w:r w:rsidRPr="003E3A95">
              <w:rPr>
                <w:rFonts w:ascii="Times New Roman" w:hAnsi="Times New Roman"/>
              </w:rPr>
              <w:t>—</w:t>
            </w:r>
          </w:p>
        </w:tc>
        <w:tc>
          <w:tcPr>
            <w:tcW w:w="1296" w:type="dxa"/>
            <w:tcBorders>
              <w:bottom w:val="single" w:sz="4" w:space="0" w:color="auto"/>
            </w:tcBorders>
          </w:tcPr>
          <w:p w14:paraId="17A36362" w14:textId="77777777" w:rsidR="003E3A95" w:rsidRPr="003E3A95" w:rsidRDefault="003E3A95" w:rsidP="003E3A95">
            <w:pPr>
              <w:pStyle w:val="BodyChar"/>
              <w:rPr>
                <w:rFonts w:ascii="Times New Roman" w:hAnsi="Times New Roman"/>
              </w:rPr>
            </w:pPr>
            <w:r w:rsidRPr="003E3A95">
              <w:rPr>
                <w:rFonts w:ascii="Times New Roman" w:hAnsi="Times New Roman"/>
              </w:rPr>
              <w:t>—</w:t>
            </w:r>
          </w:p>
        </w:tc>
        <w:tc>
          <w:tcPr>
            <w:tcW w:w="1296" w:type="dxa"/>
            <w:tcBorders>
              <w:bottom w:val="single" w:sz="4" w:space="0" w:color="auto"/>
            </w:tcBorders>
          </w:tcPr>
          <w:p w14:paraId="722857C0" w14:textId="77777777" w:rsidR="003E3A95" w:rsidRPr="003E3A95" w:rsidRDefault="003E3A95" w:rsidP="003E3A95">
            <w:pPr>
              <w:pStyle w:val="BodyChar"/>
              <w:rPr>
                <w:rFonts w:ascii="Times New Roman" w:hAnsi="Times New Roman"/>
              </w:rPr>
            </w:pPr>
            <w:r w:rsidRPr="003E3A95">
              <w:rPr>
                <w:rFonts w:ascii="Times New Roman" w:hAnsi="Times New Roman"/>
              </w:rPr>
              <w:t>—</w:t>
            </w:r>
          </w:p>
        </w:tc>
      </w:tr>
    </w:tbl>
    <w:p w14:paraId="55E022E5" w14:textId="05AA80DE" w:rsidR="00B40AB2" w:rsidRDefault="00B40AB2" w:rsidP="00967480">
      <w:pPr>
        <w:pStyle w:val="BodyChar"/>
        <w:ind w:firstLine="284"/>
        <w:rPr>
          <w:rFonts w:ascii="Times New Roman" w:hAnsi="Times New Roman"/>
          <w:iCs/>
          <w:lang w:val="en-US"/>
        </w:rPr>
      </w:pPr>
      <w:r w:rsidRPr="00B40AB2">
        <w:rPr>
          <w:rFonts w:ascii="Times New Roman" w:hAnsi="Times New Roman"/>
          <w:iCs/>
          <w:lang w:val="en-US"/>
        </w:rPr>
        <w:t>Two-way ANOVA (</w:t>
      </w:r>
      <w:r w:rsidR="008709DF">
        <w:rPr>
          <w:rFonts w:ascii="Times New Roman" w:hAnsi="Times New Roman"/>
          <w:iCs/>
          <w:lang w:val="en-US"/>
        </w:rPr>
        <w:t>T</w:t>
      </w:r>
      <w:r w:rsidRPr="00B40AB2">
        <w:rPr>
          <w:rFonts w:ascii="Times New Roman" w:hAnsi="Times New Roman"/>
          <w:iCs/>
          <w:lang w:val="en-US"/>
        </w:rPr>
        <w:t xml:space="preserve">able </w:t>
      </w:r>
      <w:r w:rsidR="001A72BE">
        <w:rPr>
          <w:rFonts w:ascii="Times New Roman" w:hAnsi="Times New Roman"/>
          <w:iCs/>
          <w:lang w:val="en-US"/>
        </w:rPr>
        <w:t>5</w:t>
      </w:r>
      <w:r w:rsidRPr="00B40AB2">
        <w:rPr>
          <w:rFonts w:ascii="Times New Roman" w:hAnsi="Times New Roman"/>
          <w:iCs/>
          <w:lang w:val="en-US"/>
        </w:rPr>
        <w:t xml:space="preserve">) showed that build orientation had a highly significant effect on UTS (F(1,40) = 37.78, p &lt; 0.001), while powder condition did not reach statistical significance (F(4,40) = </w:t>
      </w:r>
      <w:r w:rsidRPr="00B40AB2">
        <w:rPr>
          <w:rFonts w:ascii="Times New Roman" w:hAnsi="Times New Roman"/>
          <w:iCs/>
          <w:lang w:val="en-US"/>
        </w:rPr>
        <w:lastRenderedPageBreak/>
        <w:t>1.28, p = 0.296), and the condition × orientation interaction was also not significant (p = 0.481). Pooled across orientation, mean UTS declined only modestly and non-monotonically from 437.3 MPa (C1) to 424.3 MPa (C5), a difference of less than 3%, well within the scatter observed between replicates. Orientation, by contrast, produced a substantial and consistent effect: mean UTS was 417.1 MPa for horizontally built specimens versus 441.1 MPa for vertically built specimens (approximately 5.</w:t>
      </w:r>
      <w:r w:rsidR="00E80878">
        <w:rPr>
          <w:rFonts w:ascii="Times New Roman" w:hAnsi="Times New Roman"/>
          <w:iCs/>
          <w:lang w:val="en-US"/>
        </w:rPr>
        <w:t>7</w:t>
      </w:r>
      <w:r w:rsidRPr="00B40AB2">
        <w:rPr>
          <w:rFonts w:ascii="Times New Roman" w:hAnsi="Times New Roman"/>
          <w:iCs/>
          <w:lang w:val="en-US"/>
        </w:rPr>
        <w:t>% higher in the vertical orientation), a pattern that held across all five powder conditions.</w:t>
      </w:r>
    </w:p>
    <w:tbl>
      <w:tblPr>
        <w:tblW w:w="0" w:type="auto"/>
        <w:jc w:val="center"/>
        <w:tblLook w:val="04A0" w:firstRow="1" w:lastRow="0" w:firstColumn="1" w:lastColumn="0" w:noHBand="0" w:noVBand="1"/>
      </w:tblPr>
      <w:tblGrid>
        <w:gridCol w:w="2410"/>
        <w:gridCol w:w="1190"/>
        <w:gridCol w:w="720"/>
        <w:gridCol w:w="1296"/>
        <w:gridCol w:w="1296"/>
        <w:gridCol w:w="1296"/>
      </w:tblGrid>
      <w:tr w:rsidR="00977A04" w:rsidRPr="00977A04" w14:paraId="2B23B681" w14:textId="77777777" w:rsidTr="00977A04">
        <w:trPr>
          <w:jc w:val="center"/>
        </w:trPr>
        <w:tc>
          <w:tcPr>
            <w:tcW w:w="8208" w:type="dxa"/>
            <w:gridSpan w:val="6"/>
          </w:tcPr>
          <w:p w14:paraId="7DE73D33" w14:textId="3C331CE1" w:rsidR="00977A04" w:rsidRPr="00C57DB7" w:rsidRDefault="00977A04" w:rsidP="00977A04">
            <w:pPr>
              <w:pStyle w:val="BodyChar"/>
              <w:jc w:val="center"/>
              <w:rPr>
                <w:rFonts w:ascii="Times New Roman" w:hAnsi="Times New Roman"/>
                <w:color w:val="EE0000"/>
              </w:rPr>
            </w:pPr>
            <w:r w:rsidRPr="00C57DB7">
              <w:rPr>
                <w:rFonts w:ascii="Times New Roman" w:hAnsi="Times New Roman"/>
                <w:b/>
                <w:color w:val="EE0000"/>
              </w:rPr>
              <w:t xml:space="preserve">Table </w:t>
            </w:r>
            <w:r w:rsidR="00851550" w:rsidRPr="00C57DB7">
              <w:rPr>
                <w:rFonts w:ascii="Times New Roman" w:hAnsi="Times New Roman"/>
                <w:b/>
                <w:color w:val="EE0000"/>
              </w:rPr>
              <w:t>6</w:t>
            </w:r>
            <w:r w:rsidRPr="00C57DB7">
              <w:rPr>
                <w:rFonts w:ascii="Times New Roman" w:hAnsi="Times New Roman"/>
                <w:b/>
                <w:color w:val="EE0000"/>
              </w:rPr>
              <w:t>.</w:t>
            </w:r>
            <w:r w:rsidRPr="00C57DB7">
              <w:rPr>
                <w:rFonts w:ascii="Times New Roman" w:hAnsi="Times New Roman"/>
                <w:color w:val="EE0000"/>
              </w:rPr>
              <w:t xml:space="preserve"> Two-way ANOVA summary for 0.2% offset yield strength (YS)</w:t>
            </w:r>
            <w:r w:rsidR="00071580" w:rsidRPr="00C57DB7">
              <w:rPr>
                <w:rFonts w:ascii="Times New Roman" w:hAnsi="Times New Roman"/>
                <w:color w:val="EE0000"/>
              </w:rPr>
              <w:t xml:space="preserve">, </w:t>
            </w:r>
            <w:r w:rsidR="00835900" w:rsidRPr="00C57DB7">
              <w:rPr>
                <w:rFonts w:ascii="Times New Roman" w:hAnsi="Times New Roman"/>
                <w:color w:val="EE0000"/>
              </w:rPr>
              <w:t>as measured</w:t>
            </w:r>
            <w:r w:rsidR="00C57DB7">
              <w:rPr>
                <w:rFonts w:ascii="Times New Roman" w:hAnsi="Times New Roman"/>
                <w:color w:val="EE0000"/>
              </w:rPr>
              <w:t>.</w:t>
            </w:r>
          </w:p>
        </w:tc>
      </w:tr>
      <w:tr w:rsidR="00977A04" w:rsidRPr="00977A04" w14:paraId="75C3CC00" w14:textId="77777777" w:rsidTr="00267494">
        <w:trPr>
          <w:jc w:val="center"/>
        </w:trPr>
        <w:tc>
          <w:tcPr>
            <w:tcW w:w="2410" w:type="dxa"/>
            <w:tcBorders>
              <w:top w:val="single" w:sz="4" w:space="0" w:color="auto"/>
              <w:bottom w:val="single" w:sz="4" w:space="0" w:color="auto"/>
            </w:tcBorders>
          </w:tcPr>
          <w:p w14:paraId="141D4FB4" w14:textId="77777777" w:rsidR="00977A04" w:rsidRPr="00977A04" w:rsidRDefault="00977A04" w:rsidP="00977A04">
            <w:pPr>
              <w:pStyle w:val="BodyChar"/>
              <w:rPr>
                <w:rFonts w:ascii="Times New Roman" w:hAnsi="Times New Roman"/>
              </w:rPr>
            </w:pPr>
            <w:r w:rsidRPr="00977A04">
              <w:rPr>
                <w:rFonts w:ascii="Times New Roman" w:hAnsi="Times New Roman"/>
                <w:b/>
              </w:rPr>
              <w:t>Source</w:t>
            </w:r>
          </w:p>
        </w:tc>
        <w:tc>
          <w:tcPr>
            <w:tcW w:w="1190" w:type="dxa"/>
            <w:tcBorders>
              <w:top w:val="single" w:sz="4" w:space="0" w:color="auto"/>
              <w:bottom w:val="single" w:sz="4" w:space="0" w:color="auto"/>
            </w:tcBorders>
          </w:tcPr>
          <w:p w14:paraId="438761E4" w14:textId="77777777" w:rsidR="00977A04" w:rsidRPr="00977A04" w:rsidRDefault="00977A04" w:rsidP="00977A04">
            <w:pPr>
              <w:pStyle w:val="BodyChar"/>
              <w:rPr>
                <w:rFonts w:ascii="Times New Roman" w:hAnsi="Times New Roman"/>
              </w:rPr>
            </w:pPr>
            <w:r w:rsidRPr="00977A04">
              <w:rPr>
                <w:rFonts w:ascii="Times New Roman" w:hAnsi="Times New Roman"/>
                <w:b/>
              </w:rPr>
              <w:t>SS</w:t>
            </w:r>
          </w:p>
        </w:tc>
        <w:tc>
          <w:tcPr>
            <w:tcW w:w="720" w:type="dxa"/>
            <w:tcBorders>
              <w:top w:val="single" w:sz="4" w:space="0" w:color="auto"/>
              <w:bottom w:val="single" w:sz="4" w:space="0" w:color="auto"/>
            </w:tcBorders>
          </w:tcPr>
          <w:p w14:paraId="3BC335D4" w14:textId="77777777" w:rsidR="00977A04" w:rsidRPr="00977A04" w:rsidRDefault="00977A04" w:rsidP="00977A04">
            <w:pPr>
              <w:pStyle w:val="BodyChar"/>
              <w:rPr>
                <w:rFonts w:ascii="Times New Roman" w:hAnsi="Times New Roman"/>
              </w:rPr>
            </w:pPr>
            <w:proofErr w:type="spellStart"/>
            <w:r w:rsidRPr="00977A04">
              <w:rPr>
                <w:rFonts w:ascii="Times New Roman" w:hAnsi="Times New Roman"/>
                <w:b/>
              </w:rPr>
              <w:t>df</w:t>
            </w:r>
            <w:proofErr w:type="spellEnd"/>
          </w:p>
        </w:tc>
        <w:tc>
          <w:tcPr>
            <w:tcW w:w="1296" w:type="dxa"/>
            <w:tcBorders>
              <w:top w:val="single" w:sz="4" w:space="0" w:color="auto"/>
              <w:bottom w:val="single" w:sz="4" w:space="0" w:color="auto"/>
            </w:tcBorders>
          </w:tcPr>
          <w:p w14:paraId="4AF4E33A" w14:textId="77777777" w:rsidR="00977A04" w:rsidRPr="00977A04" w:rsidRDefault="00977A04" w:rsidP="00977A04">
            <w:pPr>
              <w:pStyle w:val="BodyChar"/>
              <w:rPr>
                <w:rFonts w:ascii="Times New Roman" w:hAnsi="Times New Roman"/>
              </w:rPr>
            </w:pPr>
            <w:r w:rsidRPr="00977A04">
              <w:rPr>
                <w:rFonts w:ascii="Times New Roman" w:hAnsi="Times New Roman"/>
                <w:b/>
              </w:rPr>
              <w:t>MS</w:t>
            </w:r>
          </w:p>
        </w:tc>
        <w:tc>
          <w:tcPr>
            <w:tcW w:w="1296" w:type="dxa"/>
            <w:tcBorders>
              <w:top w:val="single" w:sz="4" w:space="0" w:color="auto"/>
              <w:bottom w:val="single" w:sz="4" w:space="0" w:color="auto"/>
            </w:tcBorders>
          </w:tcPr>
          <w:p w14:paraId="2FBE0069" w14:textId="77777777" w:rsidR="00977A04" w:rsidRPr="00977A04" w:rsidRDefault="00977A04" w:rsidP="00977A04">
            <w:pPr>
              <w:pStyle w:val="BodyChar"/>
              <w:rPr>
                <w:rFonts w:ascii="Times New Roman" w:hAnsi="Times New Roman"/>
              </w:rPr>
            </w:pPr>
            <w:r w:rsidRPr="00977A04">
              <w:rPr>
                <w:rFonts w:ascii="Times New Roman" w:hAnsi="Times New Roman"/>
                <w:b/>
              </w:rPr>
              <w:t>F</w:t>
            </w:r>
          </w:p>
        </w:tc>
        <w:tc>
          <w:tcPr>
            <w:tcW w:w="1296" w:type="dxa"/>
            <w:tcBorders>
              <w:top w:val="single" w:sz="4" w:space="0" w:color="auto"/>
              <w:bottom w:val="single" w:sz="4" w:space="0" w:color="auto"/>
            </w:tcBorders>
          </w:tcPr>
          <w:p w14:paraId="27229BE8" w14:textId="77777777" w:rsidR="00977A04" w:rsidRPr="00977A04" w:rsidRDefault="00977A04" w:rsidP="00977A04">
            <w:pPr>
              <w:pStyle w:val="BodyChar"/>
              <w:rPr>
                <w:rFonts w:ascii="Times New Roman" w:hAnsi="Times New Roman"/>
              </w:rPr>
            </w:pPr>
            <w:r w:rsidRPr="00977A04">
              <w:rPr>
                <w:rFonts w:ascii="Times New Roman" w:hAnsi="Times New Roman"/>
                <w:b/>
              </w:rPr>
              <w:t>p-value</w:t>
            </w:r>
          </w:p>
        </w:tc>
      </w:tr>
      <w:tr w:rsidR="00977A04" w:rsidRPr="00977A04" w14:paraId="6D3F794E" w14:textId="77777777" w:rsidTr="00267494">
        <w:trPr>
          <w:jc w:val="center"/>
        </w:trPr>
        <w:tc>
          <w:tcPr>
            <w:tcW w:w="2410" w:type="dxa"/>
          </w:tcPr>
          <w:p w14:paraId="73760918" w14:textId="77777777" w:rsidR="00977A04" w:rsidRPr="00977A04" w:rsidRDefault="00977A04" w:rsidP="00977A04">
            <w:pPr>
              <w:pStyle w:val="BodyChar"/>
              <w:rPr>
                <w:rFonts w:ascii="Times New Roman" w:hAnsi="Times New Roman"/>
              </w:rPr>
            </w:pPr>
            <w:r w:rsidRPr="00977A04">
              <w:rPr>
                <w:rFonts w:ascii="Times New Roman" w:hAnsi="Times New Roman"/>
              </w:rPr>
              <w:t>Condition</w:t>
            </w:r>
          </w:p>
        </w:tc>
        <w:tc>
          <w:tcPr>
            <w:tcW w:w="1190" w:type="dxa"/>
          </w:tcPr>
          <w:p w14:paraId="1247C98B" w14:textId="473F4CC4" w:rsidR="00977A04" w:rsidRPr="00977A04" w:rsidRDefault="008E0C95" w:rsidP="00977A04">
            <w:pPr>
              <w:pStyle w:val="BodyChar"/>
              <w:rPr>
                <w:rFonts w:ascii="Times New Roman" w:hAnsi="Times New Roman"/>
              </w:rPr>
            </w:pPr>
            <w:r>
              <w:rPr>
                <w:rFonts w:ascii="Times New Roman" w:hAnsi="Times New Roman"/>
              </w:rPr>
              <w:t>45242.26</w:t>
            </w:r>
          </w:p>
        </w:tc>
        <w:tc>
          <w:tcPr>
            <w:tcW w:w="720" w:type="dxa"/>
          </w:tcPr>
          <w:p w14:paraId="670B9BA8" w14:textId="77777777" w:rsidR="00977A04" w:rsidRPr="00977A04" w:rsidRDefault="00977A04" w:rsidP="00977A04">
            <w:pPr>
              <w:pStyle w:val="BodyChar"/>
              <w:rPr>
                <w:rFonts w:ascii="Times New Roman" w:hAnsi="Times New Roman"/>
              </w:rPr>
            </w:pPr>
            <w:r w:rsidRPr="00977A04">
              <w:rPr>
                <w:rFonts w:ascii="Times New Roman" w:hAnsi="Times New Roman"/>
              </w:rPr>
              <w:t>4</w:t>
            </w:r>
          </w:p>
        </w:tc>
        <w:tc>
          <w:tcPr>
            <w:tcW w:w="1296" w:type="dxa"/>
          </w:tcPr>
          <w:p w14:paraId="435F64C8" w14:textId="6CFB10A7" w:rsidR="00977A04" w:rsidRPr="00977A04" w:rsidRDefault="00A74837" w:rsidP="00977A04">
            <w:pPr>
              <w:pStyle w:val="BodyChar"/>
              <w:rPr>
                <w:rFonts w:ascii="Times New Roman" w:hAnsi="Times New Roman"/>
              </w:rPr>
            </w:pPr>
            <w:r>
              <w:rPr>
                <w:rFonts w:ascii="Times New Roman" w:hAnsi="Times New Roman"/>
              </w:rPr>
              <w:t>11310.57</w:t>
            </w:r>
          </w:p>
        </w:tc>
        <w:tc>
          <w:tcPr>
            <w:tcW w:w="1296" w:type="dxa"/>
          </w:tcPr>
          <w:p w14:paraId="3DAA23F3" w14:textId="4BBBBF34" w:rsidR="00977A04" w:rsidRPr="00977A04" w:rsidRDefault="004B5AB4" w:rsidP="00977A04">
            <w:pPr>
              <w:pStyle w:val="BodyChar"/>
              <w:rPr>
                <w:rFonts w:ascii="Times New Roman" w:hAnsi="Times New Roman"/>
              </w:rPr>
            </w:pPr>
            <w:r>
              <w:rPr>
                <w:rFonts w:ascii="Times New Roman" w:hAnsi="Times New Roman"/>
              </w:rPr>
              <w:t>34.18</w:t>
            </w:r>
          </w:p>
        </w:tc>
        <w:tc>
          <w:tcPr>
            <w:tcW w:w="1296" w:type="dxa"/>
          </w:tcPr>
          <w:p w14:paraId="4331EC35" w14:textId="69136682" w:rsidR="00977A04" w:rsidRPr="00351ECF" w:rsidRDefault="00351ECF" w:rsidP="00977A04">
            <w:pPr>
              <w:pStyle w:val="BodyChar"/>
              <w:rPr>
                <w:rFonts w:ascii="Times New Roman" w:hAnsi="Times New Roman"/>
                <w:lang w:val="is-IS"/>
              </w:rPr>
            </w:pPr>
            <w:r>
              <w:rPr>
                <w:rFonts w:ascii="Times New Roman" w:hAnsi="Times New Roman"/>
                <w:lang w:val="is-IS"/>
              </w:rPr>
              <w:t>&lt;0.001</w:t>
            </w:r>
          </w:p>
        </w:tc>
      </w:tr>
      <w:tr w:rsidR="00977A04" w:rsidRPr="00977A04" w14:paraId="6C5EE656" w14:textId="77777777" w:rsidTr="00267494">
        <w:trPr>
          <w:jc w:val="center"/>
        </w:trPr>
        <w:tc>
          <w:tcPr>
            <w:tcW w:w="2410" w:type="dxa"/>
          </w:tcPr>
          <w:p w14:paraId="371D8D30" w14:textId="77777777" w:rsidR="00977A04" w:rsidRPr="00977A04" w:rsidRDefault="00977A04" w:rsidP="00977A04">
            <w:pPr>
              <w:pStyle w:val="BodyChar"/>
              <w:rPr>
                <w:rFonts w:ascii="Times New Roman" w:hAnsi="Times New Roman"/>
              </w:rPr>
            </w:pPr>
            <w:r w:rsidRPr="00977A04">
              <w:rPr>
                <w:rFonts w:ascii="Times New Roman" w:hAnsi="Times New Roman"/>
              </w:rPr>
              <w:t>Orientation</w:t>
            </w:r>
          </w:p>
        </w:tc>
        <w:tc>
          <w:tcPr>
            <w:tcW w:w="1190" w:type="dxa"/>
          </w:tcPr>
          <w:p w14:paraId="03BE3AFD" w14:textId="7A4F8466" w:rsidR="00977A04" w:rsidRPr="00977A04" w:rsidRDefault="006442CF" w:rsidP="00977A04">
            <w:pPr>
              <w:pStyle w:val="BodyChar"/>
              <w:rPr>
                <w:rFonts w:ascii="Times New Roman" w:hAnsi="Times New Roman"/>
              </w:rPr>
            </w:pPr>
            <w:r>
              <w:rPr>
                <w:rFonts w:ascii="Times New Roman" w:hAnsi="Times New Roman"/>
              </w:rPr>
              <w:t>18</w:t>
            </w:r>
            <w:r w:rsidR="00C37D3C">
              <w:rPr>
                <w:rFonts w:ascii="Times New Roman" w:hAnsi="Times New Roman"/>
              </w:rPr>
              <w:t>952.49</w:t>
            </w:r>
          </w:p>
        </w:tc>
        <w:tc>
          <w:tcPr>
            <w:tcW w:w="720" w:type="dxa"/>
          </w:tcPr>
          <w:p w14:paraId="33E9B981" w14:textId="77777777" w:rsidR="00977A04" w:rsidRPr="00977A04" w:rsidRDefault="00977A04" w:rsidP="00977A04">
            <w:pPr>
              <w:pStyle w:val="BodyChar"/>
              <w:rPr>
                <w:rFonts w:ascii="Times New Roman" w:hAnsi="Times New Roman"/>
              </w:rPr>
            </w:pPr>
            <w:r w:rsidRPr="00977A04">
              <w:rPr>
                <w:rFonts w:ascii="Times New Roman" w:hAnsi="Times New Roman"/>
              </w:rPr>
              <w:t>1</w:t>
            </w:r>
          </w:p>
        </w:tc>
        <w:tc>
          <w:tcPr>
            <w:tcW w:w="1296" w:type="dxa"/>
          </w:tcPr>
          <w:p w14:paraId="287E492E" w14:textId="550EFCF1" w:rsidR="00977A04" w:rsidRPr="00977A04" w:rsidRDefault="00A74837" w:rsidP="00977A04">
            <w:pPr>
              <w:pStyle w:val="BodyChar"/>
              <w:rPr>
                <w:rFonts w:ascii="Times New Roman" w:hAnsi="Times New Roman"/>
              </w:rPr>
            </w:pPr>
            <w:r>
              <w:rPr>
                <w:rFonts w:ascii="Times New Roman" w:hAnsi="Times New Roman"/>
              </w:rPr>
              <w:t>18</w:t>
            </w:r>
            <w:r w:rsidR="0004656A">
              <w:rPr>
                <w:rFonts w:ascii="Times New Roman" w:hAnsi="Times New Roman"/>
              </w:rPr>
              <w:t>952.</w:t>
            </w:r>
            <w:r w:rsidR="004B5AB4">
              <w:rPr>
                <w:rFonts w:ascii="Times New Roman" w:hAnsi="Times New Roman"/>
              </w:rPr>
              <w:t>49</w:t>
            </w:r>
          </w:p>
        </w:tc>
        <w:tc>
          <w:tcPr>
            <w:tcW w:w="1296" w:type="dxa"/>
          </w:tcPr>
          <w:p w14:paraId="0FCA2FD9" w14:textId="3A941BAF" w:rsidR="00977A04" w:rsidRPr="00977A04" w:rsidRDefault="004B5AB4" w:rsidP="00977A04">
            <w:pPr>
              <w:pStyle w:val="BodyChar"/>
              <w:rPr>
                <w:rFonts w:ascii="Times New Roman" w:hAnsi="Times New Roman"/>
              </w:rPr>
            </w:pPr>
            <w:r>
              <w:rPr>
                <w:rFonts w:ascii="Times New Roman" w:hAnsi="Times New Roman"/>
              </w:rPr>
              <w:t>57.27</w:t>
            </w:r>
          </w:p>
        </w:tc>
        <w:tc>
          <w:tcPr>
            <w:tcW w:w="1296" w:type="dxa"/>
          </w:tcPr>
          <w:p w14:paraId="5A9A4BE8" w14:textId="60BA976B" w:rsidR="00977A04" w:rsidRPr="00977A04" w:rsidRDefault="00351ECF" w:rsidP="00977A04">
            <w:pPr>
              <w:pStyle w:val="BodyChar"/>
              <w:rPr>
                <w:rFonts w:ascii="Times New Roman" w:hAnsi="Times New Roman"/>
              </w:rPr>
            </w:pPr>
            <w:r>
              <w:rPr>
                <w:rFonts w:ascii="Times New Roman" w:hAnsi="Times New Roman"/>
              </w:rPr>
              <w:t>&lt;0.001</w:t>
            </w:r>
          </w:p>
        </w:tc>
      </w:tr>
      <w:tr w:rsidR="00977A04" w:rsidRPr="00977A04" w14:paraId="6368FA23" w14:textId="77777777" w:rsidTr="00267494">
        <w:trPr>
          <w:jc w:val="center"/>
        </w:trPr>
        <w:tc>
          <w:tcPr>
            <w:tcW w:w="2410" w:type="dxa"/>
          </w:tcPr>
          <w:p w14:paraId="0FB75008" w14:textId="5F09F74D" w:rsidR="00977A04" w:rsidRPr="00977A04" w:rsidRDefault="00977A04" w:rsidP="00977A04">
            <w:pPr>
              <w:pStyle w:val="BodyChar"/>
              <w:rPr>
                <w:rFonts w:ascii="Times New Roman" w:hAnsi="Times New Roman"/>
              </w:rPr>
            </w:pPr>
            <w:r w:rsidRPr="00977A04">
              <w:rPr>
                <w:rFonts w:ascii="Times New Roman" w:hAnsi="Times New Roman"/>
              </w:rPr>
              <w:t>Condition</w:t>
            </w:r>
            <w:r w:rsidR="00267494">
              <w:rPr>
                <w:rFonts w:ascii="Times New Roman" w:hAnsi="Times New Roman"/>
              </w:rPr>
              <w:t xml:space="preserve"> </w:t>
            </w:r>
            <w:r w:rsidRPr="00977A04">
              <w:rPr>
                <w:rFonts w:ascii="Times New Roman" w:hAnsi="Times New Roman"/>
              </w:rPr>
              <w:t>× Orientation</w:t>
            </w:r>
          </w:p>
        </w:tc>
        <w:tc>
          <w:tcPr>
            <w:tcW w:w="1190" w:type="dxa"/>
          </w:tcPr>
          <w:p w14:paraId="0685EDD8" w14:textId="572F5F77" w:rsidR="00977A04" w:rsidRPr="00977A04" w:rsidRDefault="00C37D3C" w:rsidP="00977A04">
            <w:pPr>
              <w:pStyle w:val="BodyChar"/>
              <w:rPr>
                <w:rFonts w:ascii="Times New Roman" w:hAnsi="Times New Roman"/>
              </w:rPr>
            </w:pPr>
            <w:r>
              <w:rPr>
                <w:rFonts w:ascii="Times New Roman" w:hAnsi="Times New Roman"/>
              </w:rPr>
              <w:t>1277.49</w:t>
            </w:r>
          </w:p>
        </w:tc>
        <w:tc>
          <w:tcPr>
            <w:tcW w:w="720" w:type="dxa"/>
          </w:tcPr>
          <w:p w14:paraId="5B022E04" w14:textId="77777777" w:rsidR="00977A04" w:rsidRPr="00977A04" w:rsidRDefault="00977A04" w:rsidP="00977A04">
            <w:pPr>
              <w:pStyle w:val="BodyChar"/>
              <w:rPr>
                <w:rFonts w:ascii="Times New Roman" w:hAnsi="Times New Roman"/>
              </w:rPr>
            </w:pPr>
            <w:r w:rsidRPr="00977A04">
              <w:rPr>
                <w:rFonts w:ascii="Times New Roman" w:hAnsi="Times New Roman"/>
              </w:rPr>
              <w:t>4</w:t>
            </w:r>
          </w:p>
        </w:tc>
        <w:tc>
          <w:tcPr>
            <w:tcW w:w="1296" w:type="dxa"/>
          </w:tcPr>
          <w:p w14:paraId="7DAC3248" w14:textId="2ED2B681" w:rsidR="00977A04" w:rsidRPr="00977A04" w:rsidRDefault="004B5AB4" w:rsidP="00977A04">
            <w:pPr>
              <w:pStyle w:val="BodyChar"/>
              <w:rPr>
                <w:rFonts w:ascii="Times New Roman" w:hAnsi="Times New Roman"/>
              </w:rPr>
            </w:pPr>
            <w:r>
              <w:rPr>
                <w:rFonts w:ascii="Times New Roman" w:hAnsi="Times New Roman"/>
              </w:rPr>
              <w:t>319.37</w:t>
            </w:r>
          </w:p>
        </w:tc>
        <w:tc>
          <w:tcPr>
            <w:tcW w:w="1296" w:type="dxa"/>
          </w:tcPr>
          <w:p w14:paraId="5211E466" w14:textId="46CFF138" w:rsidR="00977A04" w:rsidRPr="00977A04" w:rsidRDefault="004B5AB4" w:rsidP="00977A04">
            <w:pPr>
              <w:pStyle w:val="BodyChar"/>
              <w:rPr>
                <w:rFonts w:ascii="Times New Roman" w:hAnsi="Times New Roman"/>
              </w:rPr>
            </w:pPr>
            <w:r>
              <w:rPr>
                <w:rFonts w:ascii="Times New Roman" w:hAnsi="Times New Roman"/>
              </w:rPr>
              <w:t>0.97</w:t>
            </w:r>
          </w:p>
        </w:tc>
        <w:tc>
          <w:tcPr>
            <w:tcW w:w="1296" w:type="dxa"/>
          </w:tcPr>
          <w:p w14:paraId="1373FACB" w14:textId="6B0F941A" w:rsidR="00977A04" w:rsidRPr="00977A04" w:rsidRDefault="00351ECF" w:rsidP="00977A04">
            <w:pPr>
              <w:pStyle w:val="BodyChar"/>
              <w:rPr>
                <w:rFonts w:ascii="Times New Roman" w:hAnsi="Times New Roman"/>
              </w:rPr>
            </w:pPr>
            <w:r>
              <w:rPr>
                <w:rFonts w:ascii="Times New Roman" w:hAnsi="Times New Roman"/>
              </w:rPr>
              <w:t>0.4</w:t>
            </w:r>
            <w:r w:rsidR="006404D1">
              <w:rPr>
                <w:rFonts w:ascii="Times New Roman" w:hAnsi="Times New Roman"/>
              </w:rPr>
              <w:t>37</w:t>
            </w:r>
          </w:p>
        </w:tc>
      </w:tr>
      <w:tr w:rsidR="00977A04" w:rsidRPr="00977A04" w14:paraId="05C5EFEF" w14:textId="77777777" w:rsidTr="00267494">
        <w:trPr>
          <w:jc w:val="center"/>
        </w:trPr>
        <w:tc>
          <w:tcPr>
            <w:tcW w:w="2410" w:type="dxa"/>
          </w:tcPr>
          <w:p w14:paraId="4D50F9FD" w14:textId="77777777" w:rsidR="00977A04" w:rsidRPr="00977A04" w:rsidRDefault="00977A04" w:rsidP="00977A04">
            <w:pPr>
              <w:pStyle w:val="BodyChar"/>
              <w:rPr>
                <w:rFonts w:ascii="Times New Roman" w:hAnsi="Times New Roman"/>
              </w:rPr>
            </w:pPr>
            <w:r w:rsidRPr="00977A04">
              <w:rPr>
                <w:rFonts w:ascii="Times New Roman" w:hAnsi="Times New Roman"/>
              </w:rPr>
              <w:t>Residual</w:t>
            </w:r>
          </w:p>
        </w:tc>
        <w:tc>
          <w:tcPr>
            <w:tcW w:w="1190" w:type="dxa"/>
          </w:tcPr>
          <w:p w14:paraId="3693409E" w14:textId="35F03D1C" w:rsidR="00977A04" w:rsidRPr="00977A04" w:rsidRDefault="00C37D3C" w:rsidP="00977A04">
            <w:pPr>
              <w:pStyle w:val="BodyChar"/>
              <w:rPr>
                <w:rFonts w:ascii="Times New Roman" w:hAnsi="Times New Roman"/>
              </w:rPr>
            </w:pPr>
            <w:r>
              <w:rPr>
                <w:rFonts w:ascii="Times New Roman" w:hAnsi="Times New Roman"/>
              </w:rPr>
              <w:t>13236.95</w:t>
            </w:r>
          </w:p>
        </w:tc>
        <w:tc>
          <w:tcPr>
            <w:tcW w:w="720" w:type="dxa"/>
          </w:tcPr>
          <w:p w14:paraId="4A22C1D8" w14:textId="58CC3A76" w:rsidR="00977A04" w:rsidRPr="00977A04" w:rsidRDefault="004B5AB4" w:rsidP="00977A04">
            <w:pPr>
              <w:pStyle w:val="BodyChar"/>
              <w:rPr>
                <w:rFonts w:ascii="Times New Roman" w:hAnsi="Times New Roman"/>
              </w:rPr>
            </w:pPr>
            <w:r>
              <w:rPr>
                <w:rFonts w:ascii="Times New Roman" w:hAnsi="Times New Roman"/>
              </w:rPr>
              <w:t>40</w:t>
            </w:r>
          </w:p>
        </w:tc>
        <w:tc>
          <w:tcPr>
            <w:tcW w:w="1296" w:type="dxa"/>
          </w:tcPr>
          <w:p w14:paraId="32734A25" w14:textId="47D1B725" w:rsidR="00977A04" w:rsidRPr="00977A04" w:rsidRDefault="004B5AB4" w:rsidP="00977A04">
            <w:pPr>
              <w:pStyle w:val="BodyChar"/>
              <w:rPr>
                <w:rFonts w:ascii="Times New Roman" w:hAnsi="Times New Roman"/>
              </w:rPr>
            </w:pPr>
            <w:r>
              <w:rPr>
                <w:rFonts w:ascii="Times New Roman" w:hAnsi="Times New Roman"/>
              </w:rPr>
              <w:t>330.92</w:t>
            </w:r>
          </w:p>
        </w:tc>
        <w:tc>
          <w:tcPr>
            <w:tcW w:w="1296" w:type="dxa"/>
          </w:tcPr>
          <w:p w14:paraId="0BF03CA5" w14:textId="77777777" w:rsidR="00977A04" w:rsidRPr="00977A04" w:rsidRDefault="00977A04" w:rsidP="00977A04">
            <w:pPr>
              <w:pStyle w:val="BodyChar"/>
              <w:rPr>
                <w:rFonts w:ascii="Times New Roman" w:hAnsi="Times New Roman"/>
              </w:rPr>
            </w:pPr>
            <w:r w:rsidRPr="00977A04">
              <w:rPr>
                <w:rFonts w:ascii="Times New Roman" w:hAnsi="Times New Roman"/>
              </w:rPr>
              <w:t>—</w:t>
            </w:r>
          </w:p>
        </w:tc>
        <w:tc>
          <w:tcPr>
            <w:tcW w:w="1296" w:type="dxa"/>
          </w:tcPr>
          <w:p w14:paraId="1A533932" w14:textId="77777777" w:rsidR="00977A04" w:rsidRPr="00977A04" w:rsidRDefault="00977A04" w:rsidP="00977A04">
            <w:pPr>
              <w:pStyle w:val="BodyChar"/>
              <w:rPr>
                <w:rFonts w:ascii="Times New Roman" w:hAnsi="Times New Roman"/>
              </w:rPr>
            </w:pPr>
            <w:r w:rsidRPr="00977A04">
              <w:rPr>
                <w:rFonts w:ascii="Times New Roman" w:hAnsi="Times New Roman"/>
              </w:rPr>
              <w:t>—</w:t>
            </w:r>
          </w:p>
        </w:tc>
      </w:tr>
      <w:tr w:rsidR="00977A04" w:rsidRPr="00977A04" w14:paraId="4536E137" w14:textId="77777777" w:rsidTr="00267494">
        <w:trPr>
          <w:jc w:val="center"/>
        </w:trPr>
        <w:tc>
          <w:tcPr>
            <w:tcW w:w="2410" w:type="dxa"/>
            <w:tcBorders>
              <w:bottom w:val="single" w:sz="4" w:space="0" w:color="auto"/>
            </w:tcBorders>
          </w:tcPr>
          <w:p w14:paraId="15926337" w14:textId="77777777" w:rsidR="00977A04" w:rsidRPr="00977A04" w:rsidRDefault="00977A04" w:rsidP="00977A04">
            <w:pPr>
              <w:pStyle w:val="BodyChar"/>
              <w:rPr>
                <w:rFonts w:ascii="Times New Roman" w:hAnsi="Times New Roman"/>
              </w:rPr>
            </w:pPr>
            <w:r w:rsidRPr="00977A04">
              <w:rPr>
                <w:rFonts w:ascii="Times New Roman" w:hAnsi="Times New Roman"/>
              </w:rPr>
              <w:t>Total</w:t>
            </w:r>
          </w:p>
        </w:tc>
        <w:tc>
          <w:tcPr>
            <w:tcW w:w="1190" w:type="dxa"/>
            <w:tcBorders>
              <w:bottom w:val="single" w:sz="4" w:space="0" w:color="auto"/>
            </w:tcBorders>
          </w:tcPr>
          <w:p w14:paraId="2BF50215" w14:textId="4FA1B020" w:rsidR="00977A04" w:rsidRPr="00977A04" w:rsidRDefault="002D65D3" w:rsidP="00977A04">
            <w:pPr>
              <w:pStyle w:val="BodyChar"/>
              <w:rPr>
                <w:rFonts w:ascii="Times New Roman" w:hAnsi="Times New Roman"/>
              </w:rPr>
            </w:pPr>
            <w:r>
              <w:rPr>
                <w:rFonts w:ascii="Times New Roman" w:hAnsi="Times New Roman"/>
              </w:rPr>
              <w:t>78709.20</w:t>
            </w:r>
          </w:p>
        </w:tc>
        <w:tc>
          <w:tcPr>
            <w:tcW w:w="720" w:type="dxa"/>
            <w:tcBorders>
              <w:bottom w:val="single" w:sz="4" w:space="0" w:color="auto"/>
            </w:tcBorders>
          </w:tcPr>
          <w:p w14:paraId="715DB5F2" w14:textId="43305CB3" w:rsidR="00977A04" w:rsidRPr="00977A04" w:rsidRDefault="004B5AB4" w:rsidP="00977A04">
            <w:pPr>
              <w:pStyle w:val="BodyChar"/>
              <w:rPr>
                <w:rFonts w:ascii="Times New Roman" w:hAnsi="Times New Roman"/>
              </w:rPr>
            </w:pPr>
            <w:r>
              <w:rPr>
                <w:rFonts w:ascii="Times New Roman" w:hAnsi="Times New Roman"/>
              </w:rPr>
              <w:t>49</w:t>
            </w:r>
          </w:p>
        </w:tc>
        <w:tc>
          <w:tcPr>
            <w:tcW w:w="1296" w:type="dxa"/>
            <w:tcBorders>
              <w:bottom w:val="single" w:sz="4" w:space="0" w:color="auto"/>
            </w:tcBorders>
          </w:tcPr>
          <w:p w14:paraId="3319E858" w14:textId="77777777" w:rsidR="00977A04" w:rsidRPr="00977A04" w:rsidRDefault="00977A04" w:rsidP="00977A04">
            <w:pPr>
              <w:pStyle w:val="BodyChar"/>
              <w:rPr>
                <w:rFonts w:ascii="Times New Roman" w:hAnsi="Times New Roman"/>
              </w:rPr>
            </w:pPr>
            <w:r w:rsidRPr="00977A04">
              <w:rPr>
                <w:rFonts w:ascii="Times New Roman" w:hAnsi="Times New Roman"/>
              </w:rPr>
              <w:t>—</w:t>
            </w:r>
          </w:p>
        </w:tc>
        <w:tc>
          <w:tcPr>
            <w:tcW w:w="1296" w:type="dxa"/>
            <w:tcBorders>
              <w:bottom w:val="single" w:sz="4" w:space="0" w:color="auto"/>
            </w:tcBorders>
          </w:tcPr>
          <w:p w14:paraId="03F3534F" w14:textId="77777777" w:rsidR="00977A04" w:rsidRPr="00977A04" w:rsidRDefault="00977A04" w:rsidP="00977A04">
            <w:pPr>
              <w:pStyle w:val="BodyChar"/>
              <w:rPr>
                <w:rFonts w:ascii="Times New Roman" w:hAnsi="Times New Roman"/>
              </w:rPr>
            </w:pPr>
            <w:r w:rsidRPr="00977A04">
              <w:rPr>
                <w:rFonts w:ascii="Times New Roman" w:hAnsi="Times New Roman"/>
              </w:rPr>
              <w:t>—</w:t>
            </w:r>
          </w:p>
        </w:tc>
        <w:tc>
          <w:tcPr>
            <w:tcW w:w="1296" w:type="dxa"/>
            <w:tcBorders>
              <w:bottom w:val="single" w:sz="4" w:space="0" w:color="auto"/>
            </w:tcBorders>
          </w:tcPr>
          <w:p w14:paraId="28CFC149" w14:textId="77777777" w:rsidR="00977A04" w:rsidRPr="00977A04" w:rsidRDefault="00977A04" w:rsidP="00977A04">
            <w:pPr>
              <w:pStyle w:val="BodyChar"/>
              <w:rPr>
                <w:rFonts w:ascii="Times New Roman" w:hAnsi="Times New Roman"/>
              </w:rPr>
            </w:pPr>
            <w:r w:rsidRPr="00977A04">
              <w:rPr>
                <w:rFonts w:ascii="Times New Roman" w:hAnsi="Times New Roman"/>
              </w:rPr>
              <w:t>—</w:t>
            </w:r>
          </w:p>
        </w:tc>
      </w:tr>
    </w:tbl>
    <w:p w14:paraId="27427813" w14:textId="65D35989" w:rsidR="00F97D0E" w:rsidRDefault="00C81C6A" w:rsidP="004E05AA">
      <w:pPr>
        <w:pStyle w:val="BodyChar"/>
        <w:ind w:firstLine="284"/>
        <w:rPr>
          <w:rFonts w:ascii="Times New Roman" w:hAnsi="Times New Roman"/>
          <w:iCs/>
          <w:lang w:val="en-US"/>
        </w:rPr>
      </w:pPr>
      <w:r>
        <w:rPr>
          <w:rFonts w:ascii="Times New Roman" w:hAnsi="Times New Roman"/>
          <w:color w:val="EE0000"/>
          <w:lang w:val="en-US"/>
        </w:rPr>
        <w:t xml:space="preserve">Two-way ANOVA of the </w:t>
      </w:r>
      <w:r w:rsidR="009252C1">
        <w:rPr>
          <w:rFonts w:ascii="Times New Roman" w:hAnsi="Times New Roman"/>
          <w:color w:val="EE0000"/>
          <w:lang w:val="en-US"/>
        </w:rPr>
        <w:t xml:space="preserve">measured </w:t>
      </w:r>
      <w:r>
        <w:rPr>
          <w:rFonts w:ascii="Times New Roman" w:hAnsi="Times New Roman"/>
          <w:color w:val="EE0000"/>
          <w:lang w:val="en-US"/>
        </w:rPr>
        <w:t xml:space="preserve">yield strengths </w:t>
      </w:r>
      <w:r w:rsidR="009252C1">
        <w:rPr>
          <w:rFonts w:ascii="Times New Roman" w:hAnsi="Times New Roman"/>
          <w:color w:val="EE0000"/>
          <w:lang w:val="en-US"/>
        </w:rPr>
        <w:t>showed</w:t>
      </w:r>
      <w:r w:rsidR="00843A34">
        <w:rPr>
          <w:rFonts w:ascii="Times New Roman" w:hAnsi="Times New Roman"/>
          <w:color w:val="EE0000"/>
          <w:lang w:val="en-US"/>
        </w:rPr>
        <w:t xml:space="preserve"> significant effects of powder condition and </w:t>
      </w:r>
      <w:r>
        <w:rPr>
          <w:rFonts w:ascii="Times New Roman" w:hAnsi="Times New Roman"/>
          <w:color w:val="EE0000"/>
          <w:lang w:val="en-US"/>
        </w:rPr>
        <w:t xml:space="preserve">orientation (Table </w:t>
      </w:r>
      <w:r w:rsidR="00710402">
        <w:rPr>
          <w:rFonts w:ascii="Times New Roman" w:hAnsi="Times New Roman"/>
          <w:color w:val="EE0000"/>
          <w:lang w:val="en-US"/>
        </w:rPr>
        <w:t>6</w:t>
      </w:r>
      <w:r>
        <w:rPr>
          <w:rFonts w:ascii="Times New Roman" w:hAnsi="Times New Roman"/>
          <w:color w:val="EE0000"/>
          <w:lang w:val="en-US"/>
        </w:rPr>
        <w:t>)</w:t>
      </w:r>
      <w:r w:rsidR="00E14EF3">
        <w:rPr>
          <w:rFonts w:ascii="Times New Roman" w:hAnsi="Times New Roman"/>
          <w:color w:val="EE0000"/>
          <w:lang w:val="en-US"/>
        </w:rPr>
        <w:t>. Tukey’s HSD comparisons (Table 7) showed that</w:t>
      </w:r>
      <w:r w:rsidR="00F069CD">
        <w:rPr>
          <w:rFonts w:ascii="Times New Roman" w:hAnsi="Times New Roman"/>
          <w:color w:val="EE0000"/>
          <w:lang w:val="en-US"/>
        </w:rPr>
        <w:t xml:space="preserve"> C1 had higher YS than all reused</w:t>
      </w:r>
      <w:r w:rsidR="001818CB">
        <w:rPr>
          <w:rFonts w:ascii="Times New Roman" w:hAnsi="Times New Roman"/>
          <w:color w:val="EE0000"/>
          <w:lang w:val="en-US"/>
        </w:rPr>
        <w:t xml:space="preserve">-powder conditions (p &lt; 0.001), and C2 and C3 </w:t>
      </w:r>
      <w:r w:rsidR="00891A95">
        <w:rPr>
          <w:rFonts w:ascii="Times New Roman" w:hAnsi="Times New Roman"/>
          <w:color w:val="EE0000"/>
          <w:lang w:val="en-US"/>
        </w:rPr>
        <w:t xml:space="preserve">higher YS than C4 and C5 (p </w:t>
      </w:r>
      <w:r w:rsidR="00A16780">
        <w:rPr>
          <w:rFonts w:ascii="Times New Roman" w:hAnsi="Times New Roman"/>
          <w:color w:val="EE0000"/>
          <w:lang w:val="en-US"/>
        </w:rPr>
        <w:t>=</w:t>
      </w:r>
      <w:r w:rsidR="006D5B5F">
        <w:rPr>
          <w:rFonts w:ascii="Times New Roman" w:hAnsi="Times New Roman"/>
          <w:color w:val="EE0000"/>
          <w:lang w:val="en-US"/>
        </w:rPr>
        <w:t xml:space="preserve"> 0.002 – 0.00</w:t>
      </w:r>
      <w:r w:rsidR="0038000E">
        <w:rPr>
          <w:rFonts w:ascii="Times New Roman" w:hAnsi="Times New Roman"/>
          <w:color w:val="EE0000"/>
          <w:lang w:val="en-US"/>
        </w:rPr>
        <w:t>3), while C2 and C3</w:t>
      </w:r>
      <w:r w:rsidR="00F82CA6">
        <w:rPr>
          <w:rFonts w:ascii="Times New Roman" w:hAnsi="Times New Roman"/>
          <w:color w:val="EE0000"/>
          <w:lang w:val="en-US"/>
        </w:rPr>
        <w:t>,</w:t>
      </w:r>
      <w:r w:rsidR="0038000E">
        <w:rPr>
          <w:rFonts w:ascii="Times New Roman" w:hAnsi="Times New Roman"/>
          <w:color w:val="EE0000"/>
          <w:lang w:val="en-US"/>
        </w:rPr>
        <w:t xml:space="preserve"> </w:t>
      </w:r>
      <w:r w:rsidR="00B06936">
        <w:rPr>
          <w:rFonts w:ascii="Times New Roman" w:hAnsi="Times New Roman"/>
          <w:color w:val="EE0000"/>
          <w:lang w:val="en-US"/>
        </w:rPr>
        <w:t>and C</w:t>
      </w:r>
      <w:r w:rsidR="0013221C">
        <w:rPr>
          <w:rFonts w:ascii="Times New Roman" w:hAnsi="Times New Roman"/>
          <w:color w:val="EE0000"/>
          <w:lang w:val="en-US"/>
        </w:rPr>
        <w:t>4 and C5, did not differ. This grouping is the rever</w:t>
      </w:r>
      <w:r w:rsidR="00B12DE2">
        <w:rPr>
          <w:rFonts w:ascii="Times New Roman" w:hAnsi="Times New Roman"/>
          <w:color w:val="EE0000"/>
          <w:lang w:val="en-US"/>
        </w:rPr>
        <w:t>se of that</w:t>
      </w:r>
      <w:r w:rsidR="002C3C04">
        <w:rPr>
          <w:rFonts w:ascii="Times New Roman" w:hAnsi="Times New Roman"/>
          <w:color w:val="EE0000"/>
          <w:lang w:val="en-US"/>
        </w:rPr>
        <w:t xml:space="preserve"> of</w:t>
      </w:r>
      <w:r w:rsidR="00B12DE2">
        <w:rPr>
          <w:rFonts w:ascii="Times New Roman" w:hAnsi="Times New Roman"/>
          <w:color w:val="EE0000"/>
          <w:lang w:val="en-US"/>
        </w:rPr>
        <w:t xml:space="preserve"> </w:t>
      </w:r>
      <w:proofErr w:type="spellStart"/>
      <w:r w:rsidR="00B12DE2" w:rsidRPr="00843034">
        <w:rPr>
          <w:rFonts w:ascii="Times New Roman" w:hAnsi="Times New Roman"/>
          <w:i/>
          <w:iCs/>
          <w:color w:val="EE0000"/>
          <w:lang w:val="en-US"/>
        </w:rPr>
        <w:t>E</w:t>
      </w:r>
      <w:r w:rsidR="00B12DE2" w:rsidRPr="00843034">
        <w:rPr>
          <w:rFonts w:ascii="Times New Roman" w:hAnsi="Times New Roman"/>
          <w:b/>
          <w:i/>
          <w:iCs/>
          <w:color w:val="EE0000"/>
          <w:vertAlign w:val="subscript"/>
          <w:lang w:val="en-US"/>
        </w:rPr>
        <w:t>ref</w:t>
      </w:r>
      <w:proofErr w:type="spellEnd"/>
      <w:r w:rsidR="008C71E5">
        <w:rPr>
          <w:rFonts w:ascii="Times New Roman" w:hAnsi="Times New Roman"/>
          <w:bCs/>
          <w:color w:val="EE0000"/>
          <w:lang w:val="en-US"/>
        </w:rPr>
        <w:t xml:space="preserve">, which was lowest </w:t>
      </w:r>
      <w:r w:rsidR="00331C6D">
        <w:rPr>
          <w:rFonts w:ascii="Times New Roman" w:hAnsi="Times New Roman"/>
          <w:bCs/>
          <w:color w:val="EE0000"/>
          <w:lang w:val="en-US"/>
        </w:rPr>
        <w:t>for C1 and highest for C4 and C5 (Figure 7(d))</w:t>
      </w:r>
      <w:r w:rsidR="00160645">
        <w:rPr>
          <w:rFonts w:ascii="Times New Roman" w:hAnsi="Times New Roman"/>
          <w:bCs/>
          <w:color w:val="EE0000"/>
          <w:lang w:val="en-US"/>
        </w:rPr>
        <w:t>, so it cannot be separated fully f</w:t>
      </w:r>
      <w:r w:rsidR="001D302C">
        <w:rPr>
          <w:rFonts w:ascii="Times New Roman" w:hAnsi="Times New Roman"/>
          <w:bCs/>
          <w:color w:val="EE0000"/>
          <w:lang w:val="en-US"/>
        </w:rPr>
        <w:t>rom the effect of load-train compliance (</w:t>
      </w:r>
      <w:r w:rsidR="00763D5D">
        <w:rPr>
          <w:rFonts w:ascii="Times New Roman" w:hAnsi="Times New Roman"/>
          <w:bCs/>
          <w:color w:val="EE0000"/>
          <w:lang w:val="en-US"/>
        </w:rPr>
        <w:t xml:space="preserve">Subsection 3.2). The difference between C1 and </w:t>
      </w:r>
      <w:r w:rsidR="009212DE">
        <w:rPr>
          <w:rFonts w:ascii="Times New Roman" w:hAnsi="Times New Roman"/>
          <w:bCs/>
          <w:color w:val="EE0000"/>
          <w:lang w:val="en-US"/>
        </w:rPr>
        <w:t xml:space="preserve">the reused-powder conditions is consistent with </w:t>
      </w:r>
      <w:r w:rsidR="00B94786">
        <w:rPr>
          <w:rFonts w:ascii="Times New Roman" w:hAnsi="Times New Roman"/>
          <w:bCs/>
          <w:color w:val="EE0000"/>
          <w:lang w:val="en-US"/>
        </w:rPr>
        <w:t>compliance alone. Between C2 and C3 and C4 and C5</w:t>
      </w:r>
      <w:r w:rsidR="0099403D">
        <w:rPr>
          <w:rFonts w:ascii="Times New Roman" w:hAnsi="Times New Roman"/>
          <w:bCs/>
          <w:color w:val="EE0000"/>
          <w:lang w:val="en-US"/>
        </w:rPr>
        <w:t xml:space="preserve">, however, </w:t>
      </w:r>
      <w:proofErr w:type="spellStart"/>
      <w:r w:rsidR="0099403D" w:rsidRPr="00843034">
        <w:rPr>
          <w:rFonts w:ascii="Times New Roman" w:hAnsi="Times New Roman"/>
          <w:i/>
          <w:iCs/>
          <w:color w:val="EE0000"/>
          <w:lang w:val="en-US"/>
        </w:rPr>
        <w:t>E</w:t>
      </w:r>
      <w:r w:rsidR="0099403D" w:rsidRPr="00843034">
        <w:rPr>
          <w:rFonts w:ascii="Times New Roman" w:hAnsi="Times New Roman"/>
          <w:b/>
          <w:i/>
          <w:iCs/>
          <w:color w:val="EE0000"/>
          <w:vertAlign w:val="subscript"/>
          <w:lang w:val="en-US"/>
        </w:rPr>
        <w:t>ref</w:t>
      </w:r>
      <w:proofErr w:type="spellEnd"/>
      <w:r w:rsidR="0099403D">
        <w:rPr>
          <w:rFonts w:ascii="Times New Roman" w:hAnsi="Times New Roman"/>
          <w:bCs/>
          <w:color w:val="EE0000"/>
          <w:lang w:val="en-US"/>
        </w:rPr>
        <w:t xml:space="preserve"> differed by only about 1.5 </w:t>
      </w:r>
      <w:proofErr w:type="spellStart"/>
      <w:r w:rsidR="0099403D">
        <w:rPr>
          <w:rFonts w:ascii="Times New Roman" w:hAnsi="Times New Roman"/>
          <w:bCs/>
          <w:color w:val="EE0000"/>
          <w:lang w:val="en-US"/>
        </w:rPr>
        <w:t>GPa</w:t>
      </w:r>
      <w:proofErr w:type="spellEnd"/>
      <w:r w:rsidR="007F6367">
        <w:rPr>
          <w:rFonts w:ascii="Times New Roman" w:hAnsi="Times New Roman"/>
          <w:bCs/>
          <w:color w:val="EE0000"/>
          <w:lang w:val="en-US"/>
        </w:rPr>
        <w:t>, which would account for roughly half o</w:t>
      </w:r>
      <w:r w:rsidR="00373A28">
        <w:rPr>
          <w:rFonts w:ascii="Times New Roman" w:hAnsi="Times New Roman"/>
          <w:bCs/>
          <w:color w:val="EE0000"/>
          <w:lang w:val="en-US"/>
        </w:rPr>
        <w:t>f the observed YS difference of about 32 MPa.</w:t>
      </w:r>
      <w:r w:rsidR="00411FD3">
        <w:rPr>
          <w:rFonts w:ascii="Times New Roman" w:hAnsi="Times New Roman"/>
          <w:bCs/>
          <w:color w:val="EE0000"/>
          <w:lang w:val="en-US"/>
        </w:rPr>
        <w:t xml:space="preserve"> A modest decrease in YS at high reu</w:t>
      </w:r>
      <w:r w:rsidR="000B3BC4">
        <w:rPr>
          <w:rFonts w:ascii="Times New Roman" w:hAnsi="Times New Roman"/>
          <w:bCs/>
          <w:color w:val="EE0000"/>
          <w:lang w:val="en-US"/>
        </w:rPr>
        <w:t>sed-powder fractions is therefore possible</w:t>
      </w:r>
      <w:r w:rsidR="0079568E">
        <w:rPr>
          <w:rFonts w:ascii="Times New Roman" w:hAnsi="Times New Roman"/>
          <w:bCs/>
          <w:color w:val="EE0000"/>
          <w:lang w:val="en-US"/>
        </w:rPr>
        <w:t>, but it cannot be confirmed without extensometer-based measurement</w:t>
      </w:r>
      <w:r w:rsidR="00C92171">
        <w:rPr>
          <w:rFonts w:ascii="Times New Roman" w:hAnsi="Times New Roman"/>
          <w:bCs/>
          <w:color w:val="EE0000"/>
          <w:lang w:val="en-US"/>
        </w:rPr>
        <w:t>.</w:t>
      </w:r>
      <w:r>
        <w:rPr>
          <w:rFonts w:ascii="Times New Roman" w:hAnsi="Times New Roman"/>
          <w:color w:val="EE0000"/>
          <w:lang w:val="en-US"/>
        </w:rPr>
        <w:t xml:space="preserve"> </w:t>
      </w:r>
      <w:r w:rsidR="00F37811">
        <w:rPr>
          <w:rFonts w:ascii="Times New Roman" w:hAnsi="Times New Roman"/>
          <w:color w:val="EE0000"/>
          <w:lang w:val="en-US"/>
        </w:rPr>
        <w:t>The ori</w:t>
      </w:r>
      <w:r w:rsidR="00F40084">
        <w:rPr>
          <w:rFonts w:ascii="Times New Roman" w:hAnsi="Times New Roman"/>
          <w:color w:val="EE0000"/>
          <w:lang w:val="en-US"/>
        </w:rPr>
        <w:t xml:space="preserve">entation effect is different: horizontally built </w:t>
      </w:r>
      <w:r w:rsidR="00266BA9">
        <w:rPr>
          <w:rFonts w:ascii="Times New Roman" w:hAnsi="Times New Roman"/>
          <w:color w:val="EE0000"/>
          <w:lang w:val="en-US"/>
        </w:rPr>
        <w:t xml:space="preserve">specimens had higher </w:t>
      </w:r>
      <w:r w:rsidR="00B17AC0">
        <w:rPr>
          <w:rFonts w:ascii="Times New Roman" w:hAnsi="Times New Roman"/>
          <w:color w:val="EE0000"/>
          <w:lang w:val="en-US"/>
        </w:rPr>
        <w:t>measured YS than vertically built specimens (</w:t>
      </w:r>
      <w:r w:rsidR="009F4EAD">
        <w:rPr>
          <w:rFonts w:ascii="Times New Roman" w:hAnsi="Times New Roman"/>
          <w:color w:val="EE0000"/>
          <w:lang w:val="en-US"/>
        </w:rPr>
        <w:t>245.6 vs 206.6 MPa pooled across conditions), where</w:t>
      </w:r>
      <w:r w:rsidR="00EE7929">
        <w:rPr>
          <w:rFonts w:ascii="Times New Roman" w:hAnsi="Times New Roman"/>
          <w:color w:val="EE0000"/>
          <w:lang w:val="en-US"/>
        </w:rPr>
        <w:t>as</w:t>
      </w:r>
      <w:r w:rsidR="001014E9">
        <w:rPr>
          <w:rFonts w:ascii="Times New Roman" w:hAnsi="Times New Roman"/>
          <w:color w:val="EE0000"/>
          <w:lang w:val="en-US"/>
        </w:rPr>
        <w:t xml:space="preserve"> </w:t>
      </w:r>
      <w:proofErr w:type="spellStart"/>
      <w:r w:rsidRPr="002911A2">
        <w:rPr>
          <w:rFonts w:ascii="Times New Roman" w:hAnsi="Times New Roman"/>
          <w:bCs/>
          <w:i/>
          <w:iCs/>
          <w:color w:val="EE0000"/>
          <w:lang w:val="en-US"/>
        </w:rPr>
        <w:t>E</w:t>
      </w:r>
      <w:r w:rsidRPr="002911A2">
        <w:rPr>
          <w:rFonts w:ascii="Times New Roman" w:hAnsi="Times New Roman"/>
          <w:bCs/>
          <w:i/>
          <w:iCs/>
          <w:color w:val="EE0000"/>
          <w:vertAlign w:val="subscript"/>
          <w:lang w:val="en-US"/>
        </w:rPr>
        <w:t>ref</w:t>
      </w:r>
      <w:proofErr w:type="spellEnd"/>
      <w:r w:rsidRPr="00843034">
        <w:rPr>
          <w:rFonts w:ascii="Times New Roman" w:hAnsi="Times New Roman"/>
          <w:i/>
          <w:iCs/>
          <w:color w:val="EE0000"/>
          <w:lang w:val="en-US"/>
        </w:rPr>
        <w:t xml:space="preserve"> </w:t>
      </w:r>
      <w:r w:rsidR="001014E9">
        <w:rPr>
          <w:rFonts w:ascii="Times New Roman" w:hAnsi="Times New Roman"/>
          <w:color w:val="EE0000"/>
          <w:lang w:val="en-US"/>
        </w:rPr>
        <w:t xml:space="preserve">differed only slightly between </w:t>
      </w:r>
      <w:r w:rsidR="00CA1366">
        <w:rPr>
          <w:rFonts w:ascii="Times New Roman" w:hAnsi="Times New Roman"/>
          <w:color w:val="EE0000"/>
          <w:lang w:val="en-US"/>
        </w:rPr>
        <w:t>orientations (22</w:t>
      </w:r>
      <w:r w:rsidR="000D07AA">
        <w:rPr>
          <w:rFonts w:ascii="Times New Roman" w:hAnsi="Times New Roman"/>
          <w:color w:val="EE0000"/>
          <w:lang w:val="en-US"/>
        </w:rPr>
        <w:t xml:space="preserve">.5 vs 23.8 </w:t>
      </w:r>
      <w:proofErr w:type="spellStart"/>
      <w:r w:rsidR="000D07AA">
        <w:rPr>
          <w:rFonts w:ascii="Times New Roman" w:hAnsi="Times New Roman"/>
          <w:color w:val="EE0000"/>
          <w:lang w:val="en-US"/>
        </w:rPr>
        <w:t>GPa</w:t>
      </w:r>
      <w:proofErr w:type="spellEnd"/>
      <w:r w:rsidR="000D07AA">
        <w:rPr>
          <w:rFonts w:ascii="Times New Roman" w:hAnsi="Times New Roman"/>
          <w:color w:val="EE0000"/>
          <w:lang w:val="en-US"/>
        </w:rPr>
        <w:t xml:space="preserve">), and at similar </w:t>
      </w:r>
      <w:proofErr w:type="spellStart"/>
      <w:r w:rsidR="000D07AA" w:rsidRPr="002911A2">
        <w:rPr>
          <w:rFonts w:ascii="Times New Roman" w:hAnsi="Times New Roman"/>
          <w:bCs/>
          <w:i/>
          <w:iCs/>
          <w:color w:val="EE0000"/>
          <w:lang w:val="en-US"/>
        </w:rPr>
        <w:t>E</w:t>
      </w:r>
      <w:r w:rsidR="000D07AA" w:rsidRPr="002911A2">
        <w:rPr>
          <w:rFonts w:ascii="Times New Roman" w:hAnsi="Times New Roman"/>
          <w:bCs/>
          <w:i/>
          <w:iCs/>
          <w:color w:val="EE0000"/>
          <w:vertAlign w:val="subscript"/>
          <w:lang w:val="en-US"/>
        </w:rPr>
        <w:t>ref</w:t>
      </w:r>
      <w:proofErr w:type="spellEnd"/>
      <w:r w:rsidR="000D07AA">
        <w:rPr>
          <w:rFonts w:ascii="Times New Roman" w:hAnsi="Times New Roman"/>
          <w:color w:val="EE0000"/>
          <w:lang w:val="en-US"/>
        </w:rPr>
        <w:t xml:space="preserve"> </w:t>
      </w:r>
      <w:r w:rsidR="00342ACC">
        <w:rPr>
          <w:rFonts w:ascii="Times New Roman" w:hAnsi="Times New Roman"/>
          <w:color w:val="EE0000"/>
          <w:lang w:val="en-US"/>
        </w:rPr>
        <w:t>horizontal specimens lie above vertica</w:t>
      </w:r>
      <w:r w:rsidR="002D0AB1">
        <w:rPr>
          <w:rFonts w:ascii="Times New Roman" w:hAnsi="Times New Roman"/>
          <w:color w:val="EE0000"/>
          <w:lang w:val="en-US"/>
        </w:rPr>
        <w:t xml:space="preserve">l ones (Figure 8). Compliance can therefore account for </w:t>
      </w:r>
      <w:r w:rsidR="00E460D5">
        <w:rPr>
          <w:rFonts w:ascii="Times New Roman" w:hAnsi="Times New Roman"/>
          <w:color w:val="EE0000"/>
          <w:lang w:val="en-US"/>
        </w:rPr>
        <w:t xml:space="preserve">only </w:t>
      </w:r>
      <w:r w:rsidR="009D6F2C">
        <w:rPr>
          <w:rFonts w:ascii="Times New Roman" w:hAnsi="Times New Roman"/>
          <w:color w:val="EE0000"/>
          <w:lang w:val="en-US"/>
        </w:rPr>
        <w:t>a small part of the orientation difference</w:t>
      </w:r>
      <w:r w:rsidR="00BA2B3F">
        <w:rPr>
          <w:rFonts w:ascii="Times New Roman" w:hAnsi="Times New Roman"/>
          <w:color w:val="EE0000"/>
          <w:lang w:val="en-US"/>
        </w:rPr>
        <w:t>, and horizontally</w:t>
      </w:r>
      <w:r w:rsidR="008F3CDC">
        <w:rPr>
          <w:rFonts w:ascii="Times New Roman" w:hAnsi="Times New Roman"/>
          <w:color w:val="EE0000"/>
          <w:lang w:val="en-US"/>
        </w:rPr>
        <w:t xml:space="preserve"> built specimens can be considered</w:t>
      </w:r>
      <w:r w:rsidR="00BD6D38">
        <w:rPr>
          <w:rFonts w:ascii="Times New Roman" w:hAnsi="Times New Roman"/>
          <w:color w:val="EE0000"/>
          <w:lang w:val="en-US"/>
        </w:rPr>
        <w:t xml:space="preserve"> to have higher YS, although its magnitude cannot be determined reliably from these data.</w:t>
      </w:r>
    </w:p>
    <w:tbl>
      <w:tblPr>
        <w:tblW w:w="0" w:type="auto"/>
        <w:jc w:val="center"/>
        <w:tblLook w:val="04A0" w:firstRow="1" w:lastRow="0" w:firstColumn="1" w:lastColumn="0" w:noHBand="0" w:noVBand="1"/>
      </w:tblPr>
      <w:tblGrid>
        <w:gridCol w:w="2410"/>
        <w:gridCol w:w="1325"/>
        <w:gridCol w:w="1227"/>
        <w:gridCol w:w="69"/>
      </w:tblGrid>
      <w:tr w:rsidR="009B0620" w:rsidRPr="00EC094B" w14:paraId="71B04094" w14:textId="77777777" w:rsidTr="009B0620">
        <w:trPr>
          <w:gridAfter w:val="1"/>
          <w:wAfter w:w="69" w:type="dxa"/>
          <w:jc w:val="center"/>
        </w:trPr>
        <w:tc>
          <w:tcPr>
            <w:tcW w:w="4962" w:type="dxa"/>
            <w:gridSpan w:val="3"/>
          </w:tcPr>
          <w:p w14:paraId="291B8BD5" w14:textId="77777777" w:rsidR="009B0620" w:rsidRPr="00EC094B" w:rsidRDefault="009B0620" w:rsidP="009B0620">
            <w:pPr>
              <w:pStyle w:val="BodyChar"/>
              <w:ind w:firstLine="284"/>
              <w:jc w:val="center"/>
              <w:rPr>
                <w:rFonts w:ascii="Times New Roman" w:hAnsi="Times New Roman"/>
                <w:iCs/>
                <w:color w:val="EE0000"/>
              </w:rPr>
            </w:pPr>
            <w:r w:rsidRPr="00EC094B">
              <w:rPr>
                <w:rFonts w:ascii="Times New Roman" w:hAnsi="Times New Roman"/>
                <w:b/>
                <w:iCs/>
                <w:color w:val="EE0000"/>
              </w:rPr>
              <w:t xml:space="preserve">Table </w:t>
            </w:r>
            <w:r>
              <w:rPr>
                <w:rFonts w:ascii="Times New Roman" w:hAnsi="Times New Roman"/>
                <w:b/>
                <w:iCs/>
                <w:color w:val="EE0000"/>
              </w:rPr>
              <w:t>7</w:t>
            </w:r>
            <w:r w:rsidRPr="00EC094B">
              <w:rPr>
                <w:rFonts w:ascii="Times New Roman" w:hAnsi="Times New Roman"/>
                <w:b/>
                <w:iCs/>
                <w:color w:val="EE0000"/>
              </w:rPr>
              <w:t>.</w:t>
            </w:r>
            <w:r w:rsidRPr="00EC094B">
              <w:rPr>
                <w:rFonts w:ascii="Times New Roman" w:hAnsi="Times New Roman"/>
                <w:iCs/>
                <w:color w:val="EE0000"/>
              </w:rPr>
              <w:t xml:space="preserve"> T</w:t>
            </w:r>
            <w:r>
              <w:rPr>
                <w:rFonts w:ascii="Times New Roman" w:hAnsi="Times New Roman"/>
                <w:iCs/>
                <w:color w:val="EE0000"/>
              </w:rPr>
              <w:t>ukey HSD pairwise comparisons of measured YS between powder conditions</w:t>
            </w:r>
          </w:p>
        </w:tc>
      </w:tr>
      <w:tr w:rsidR="00EF379A" w:rsidRPr="00EC094B" w14:paraId="43180FFF" w14:textId="77777777" w:rsidTr="00EF379A">
        <w:trPr>
          <w:jc w:val="center"/>
        </w:trPr>
        <w:tc>
          <w:tcPr>
            <w:tcW w:w="2410" w:type="dxa"/>
            <w:tcBorders>
              <w:top w:val="single" w:sz="4" w:space="0" w:color="auto"/>
              <w:bottom w:val="single" w:sz="4" w:space="0" w:color="auto"/>
            </w:tcBorders>
          </w:tcPr>
          <w:p w14:paraId="11AA6D72" w14:textId="7A0EAF2F" w:rsidR="00EF379A" w:rsidRPr="00522513" w:rsidRDefault="00EF379A" w:rsidP="00EC094B">
            <w:pPr>
              <w:pStyle w:val="BodyChar"/>
              <w:ind w:firstLine="284"/>
              <w:rPr>
                <w:rFonts w:ascii="Times New Roman" w:hAnsi="Times New Roman"/>
                <w:b/>
                <w:bCs/>
                <w:iCs/>
                <w:color w:val="EE0000"/>
              </w:rPr>
            </w:pPr>
            <w:r w:rsidRPr="00522513">
              <w:rPr>
                <w:rFonts w:ascii="Times New Roman" w:hAnsi="Times New Roman"/>
                <w:b/>
                <w:bCs/>
                <w:iCs/>
                <w:color w:val="EE0000"/>
              </w:rPr>
              <w:t>Pair</w:t>
            </w:r>
          </w:p>
        </w:tc>
        <w:tc>
          <w:tcPr>
            <w:tcW w:w="1325" w:type="dxa"/>
            <w:tcBorders>
              <w:top w:val="single" w:sz="4" w:space="0" w:color="auto"/>
              <w:bottom w:val="single" w:sz="4" w:space="0" w:color="auto"/>
            </w:tcBorders>
          </w:tcPr>
          <w:p w14:paraId="523575AC" w14:textId="505A716F" w:rsidR="00EF379A" w:rsidRPr="00EC094B" w:rsidRDefault="00EF379A" w:rsidP="00F751C8">
            <w:pPr>
              <w:pStyle w:val="BodyChar"/>
              <w:rPr>
                <w:rFonts w:ascii="Times New Roman" w:hAnsi="Times New Roman"/>
                <w:iCs/>
                <w:color w:val="EE0000"/>
              </w:rPr>
            </w:pPr>
            <w:r>
              <w:rPr>
                <w:rFonts w:ascii="Times New Roman" w:hAnsi="Times New Roman"/>
                <w:b/>
                <w:iCs/>
                <w:color w:val="EE0000"/>
              </w:rPr>
              <w:t>Difference (MPa)</w:t>
            </w:r>
          </w:p>
        </w:tc>
        <w:tc>
          <w:tcPr>
            <w:tcW w:w="1296" w:type="dxa"/>
            <w:gridSpan w:val="2"/>
            <w:tcBorders>
              <w:top w:val="single" w:sz="4" w:space="0" w:color="auto"/>
              <w:bottom w:val="single" w:sz="4" w:space="0" w:color="auto"/>
            </w:tcBorders>
          </w:tcPr>
          <w:p w14:paraId="1CAA0F42" w14:textId="77777777" w:rsidR="00EF379A" w:rsidRPr="00EC094B" w:rsidRDefault="00EF379A" w:rsidP="00EC094B">
            <w:pPr>
              <w:pStyle w:val="BodyChar"/>
              <w:ind w:firstLine="284"/>
              <w:rPr>
                <w:rFonts w:ascii="Times New Roman" w:hAnsi="Times New Roman"/>
                <w:iCs/>
                <w:color w:val="EE0000"/>
              </w:rPr>
            </w:pPr>
            <w:r w:rsidRPr="00EC094B">
              <w:rPr>
                <w:rFonts w:ascii="Times New Roman" w:hAnsi="Times New Roman"/>
                <w:b/>
                <w:iCs/>
                <w:color w:val="EE0000"/>
              </w:rPr>
              <w:t>p-value</w:t>
            </w:r>
          </w:p>
        </w:tc>
      </w:tr>
      <w:tr w:rsidR="00EF379A" w:rsidRPr="00EC094B" w14:paraId="34F13B1F" w14:textId="77777777" w:rsidTr="00EF379A">
        <w:trPr>
          <w:jc w:val="center"/>
        </w:trPr>
        <w:tc>
          <w:tcPr>
            <w:tcW w:w="2410" w:type="dxa"/>
          </w:tcPr>
          <w:p w14:paraId="0D2A8C3F" w14:textId="6A89F14A" w:rsidR="00EF379A" w:rsidRPr="00EC094B" w:rsidRDefault="00EF379A" w:rsidP="00EC094B">
            <w:pPr>
              <w:pStyle w:val="BodyChar"/>
              <w:ind w:firstLine="284"/>
              <w:rPr>
                <w:rFonts w:ascii="Times New Roman" w:hAnsi="Times New Roman"/>
                <w:iCs/>
                <w:color w:val="EE0000"/>
              </w:rPr>
            </w:pPr>
            <w:r w:rsidRPr="00EC094B">
              <w:rPr>
                <w:rFonts w:ascii="Times New Roman" w:hAnsi="Times New Roman"/>
                <w:iCs/>
                <w:color w:val="EE0000"/>
              </w:rPr>
              <w:t>C</w:t>
            </w:r>
            <w:r>
              <w:rPr>
                <w:rFonts w:ascii="Times New Roman" w:hAnsi="Times New Roman"/>
                <w:iCs/>
                <w:color w:val="EE0000"/>
              </w:rPr>
              <w:t>1-C2</w:t>
            </w:r>
          </w:p>
        </w:tc>
        <w:tc>
          <w:tcPr>
            <w:tcW w:w="1325" w:type="dxa"/>
          </w:tcPr>
          <w:p w14:paraId="345301DD" w14:textId="672E48B8" w:rsidR="00EF379A" w:rsidRPr="00EC094B" w:rsidRDefault="003E493B" w:rsidP="00EC094B">
            <w:pPr>
              <w:pStyle w:val="BodyChar"/>
              <w:ind w:firstLine="284"/>
              <w:rPr>
                <w:rFonts w:ascii="Times New Roman" w:hAnsi="Times New Roman"/>
                <w:iCs/>
                <w:color w:val="EE0000"/>
              </w:rPr>
            </w:pPr>
            <w:r>
              <w:rPr>
                <w:rFonts w:ascii="Times New Roman" w:hAnsi="Times New Roman"/>
                <w:iCs/>
                <w:color w:val="EE0000"/>
              </w:rPr>
              <w:t>49.4</w:t>
            </w:r>
          </w:p>
        </w:tc>
        <w:tc>
          <w:tcPr>
            <w:tcW w:w="1296" w:type="dxa"/>
            <w:gridSpan w:val="2"/>
          </w:tcPr>
          <w:p w14:paraId="33F0B8E0" w14:textId="77777777" w:rsidR="00EF379A" w:rsidRPr="00EC094B" w:rsidRDefault="00EF379A" w:rsidP="00EC094B">
            <w:pPr>
              <w:pStyle w:val="BodyChar"/>
              <w:ind w:firstLine="284"/>
              <w:rPr>
                <w:rFonts w:ascii="Times New Roman" w:hAnsi="Times New Roman"/>
                <w:iCs/>
                <w:color w:val="EE0000"/>
                <w:lang w:val="is-IS"/>
              </w:rPr>
            </w:pPr>
            <w:r w:rsidRPr="00EC094B">
              <w:rPr>
                <w:rFonts w:ascii="Times New Roman" w:hAnsi="Times New Roman"/>
                <w:iCs/>
                <w:color w:val="EE0000"/>
                <w:lang w:val="is-IS"/>
              </w:rPr>
              <w:t>&lt;0.001</w:t>
            </w:r>
          </w:p>
        </w:tc>
      </w:tr>
      <w:tr w:rsidR="00EF379A" w:rsidRPr="00EC094B" w14:paraId="53A2201D" w14:textId="77777777" w:rsidTr="00EF379A">
        <w:trPr>
          <w:jc w:val="center"/>
        </w:trPr>
        <w:tc>
          <w:tcPr>
            <w:tcW w:w="2410" w:type="dxa"/>
          </w:tcPr>
          <w:p w14:paraId="2575F49F" w14:textId="24B1E1BD" w:rsidR="00EF379A" w:rsidRPr="00EC094B" w:rsidRDefault="00F92945" w:rsidP="00EC094B">
            <w:pPr>
              <w:pStyle w:val="BodyChar"/>
              <w:ind w:firstLine="284"/>
              <w:rPr>
                <w:rFonts w:ascii="Times New Roman" w:hAnsi="Times New Roman"/>
                <w:iCs/>
                <w:color w:val="EE0000"/>
              </w:rPr>
            </w:pPr>
            <w:r>
              <w:rPr>
                <w:rFonts w:ascii="Times New Roman" w:hAnsi="Times New Roman"/>
                <w:iCs/>
                <w:color w:val="EE0000"/>
              </w:rPr>
              <w:t>C1-C3</w:t>
            </w:r>
          </w:p>
        </w:tc>
        <w:tc>
          <w:tcPr>
            <w:tcW w:w="1325" w:type="dxa"/>
          </w:tcPr>
          <w:p w14:paraId="393641DE" w14:textId="5A5B3871" w:rsidR="00EF379A" w:rsidRPr="00EC094B" w:rsidRDefault="00BF0DF8" w:rsidP="00EC094B">
            <w:pPr>
              <w:pStyle w:val="BodyChar"/>
              <w:ind w:firstLine="284"/>
              <w:rPr>
                <w:rFonts w:ascii="Times New Roman" w:hAnsi="Times New Roman"/>
                <w:iCs/>
                <w:color w:val="EE0000"/>
              </w:rPr>
            </w:pPr>
            <w:r>
              <w:rPr>
                <w:rFonts w:ascii="Times New Roman" w:hAnsi="Times New Roman"/>
                <w:iCs/>
                <w:color w:val="EE0000"/>
              </w:rPr>
              <w:t>49.8</w:t>
            </w:r>
          </w:p>
        </w:tc>
        <w:tc>
          <w:tcPr>
            <w:tcW w:w="1296" w:type="dxa"/>
            <w:gridSpan w:val="2"/>
          </w:tcPr>
          <w:p w14:paraId="30D417CF" w14:textId="77777777" w:rsidR="00EF379A" w:rsidRPr="00EC094B" w:rsidRDefault="00EF379A" w:rsidP="00EC094B">
            <w:pPr>
              <w:pStyle w:val="BodyChar"/>
              <w:ind w:firstLine="284"/>
              <w:rPr>
                <w:rFonts w:ascii="Times New Roman" w:hAnsi="Times New Roman"/>
                <w:iCs/>
                <w:color w:val="EE0000"/>
              </w:rPr>
            </w:pPr>
            <w:r w:rsidRPr="00EC094B">
              <w:rPr>
                <w:rFonts w:ascii="Times New Roman" w:hAnsi="Times New Roman"/>
                <w:iCs/>
                <w:color w:val="EE0000"/>
              </w:rPr>
              <w:t>&lt;0.001</w:t>
            </w:r>
          </w:p>
        </w:tc>
      </w:tr>
      <w:tr w:rsidR="00EF379A" w:rsidRPr="00EC094B" w14:paraId="71F84ED4" w14:textId="77777777" w:rsidTr="00EF379A">
        <w:trPr>
          <w:jc w:val="center"/>
        </w:trPr>
        <w:tc>
          <w:tcPr>
            <w:tcW w:w="2410" w:type="dxa"/>
          </w:tcPr>
          <w:p w14:paraId="0DB6D00E" w14:textId="6177ABD5" w:rsidR="00EF379A" w:rsidRPr="00EC094B" w:rsidRDefault="00F92945" w:rsidP="00EC094B">
            <w:pPr>
              <w:pStyle w:val="BodyChar"/>
              <w:ind w:firstLine="284"/>
              <w:rPr>
                <w:rFonts w:ascii="Times New Roman" w:hAnsi="Times New Roman"/>
                <w:iCs/>
                <w:color w:val="EE0000"/>
              </w:rPr>
            </w:pPr>
            <w:r>
              <w:rPr>
                <w:rFonts w:ascii="Times New Roman" w:hAnsi="Times New Roman"/>
                <w:iCs/>
                <w:color w:val="EE0000"/>
              </w:rPr>
              <w:t>C1-C4</w:t>
            </w:r>
          </w:p>
        </w:tc>
        <w:tc>
          <w:tcPr>
            <w:tcW w:w="1325" w:type="dxa"/>
          </w:tcPr>
          <w:p w14:paraId="3958628F" w14:textId="64C7D1F3" w:rsidR="00EF379A" w:rsidRPr="00EC094B" w:rsidRDefault="00E1379C" w:rsidP="00EC094B">
            <w:pPr>
              <w:pStyle w:val="BodyChar"/>
              <w:ind w:firstLine="284"/>
              <w:rPr>
                <w:rFonts w:ascii="Times New Roman" w:hAnsi="Times New Roman"/>
                <w:iCs/>
                <w:color w:val="EE0000"/>
              </w:rPr>
            </w:pPr>
            <w:r>
              <w:rPr>
                <w:rFonts w:ascii="Times New Roman" w:hAnsi="Times New Roman"/>
                <w:iCs/>
                <w:color w:val="EE0000"/>
              </w:rPr>
              <w:t>81.5</w:t>
            </w:r>
          </w:p>
        </w:tc>
        <w:tc>
          <w:tcPr>
            <w:tcW w:w="1296" w:type="dxa"/>
            <w:gridSpan w:val="2"/>
          </w:tcPr>
          <w:p w14:paraId="6AF91DC7" w14:textId="7E50856A" w:rsidR="00EF379A" w:rsidRPr="00EC094B" w:rsidRDefault="008A17AD" w:rsidP="00EC094B">
            <w:pPr>
              <w:pStyle w:val="BodyChar"/>
              <w:ind w:firstLine="284"/>
              <w:rPr>
                <w:rFonts w:ascii="Times New Roman" w:hAnsi="Times New Roman"/>
                <w:iCs/>
                <w:color w:val="EE0000"/>
              </w:rPr>
            </w:pPr>
            <w:r>
              <w:rPr>
                <w:rFonts w:ascii="Times New Roman" w:hAnsi="Times New Roman"/>
                <w:iCs/>
                <w:color w:val="EE0000"/>
              </w:rPr>
              <w:t>&lt;0.001</w:t>
            </w:r>
          </w:p>
        </w:tc>
      </w:tr>
      <w:tr w:rsidR="008023FA" w:rsidRPr="00EC094B" w14:paraId="460B301A" w14:textId="77777777" w:rsidTr="00EF379A">
        <w:trPr>
          <w:jc w:val="center"/>
        </w:trPr>
        <w:tc>
          <w:tcPr>
            <w:tcW w:w="2410" w:type="dxa"/>
          </w:tcPr>
          <w:p w14:paraId="6E6D09E9" w14:textId="7ABA9780" w:rsidR="008023FA" w:rsidRPr="00EC094B" w:rsidRDefault="008023FA" w:rsidP="00EC094B">
            <w:pPr>
              <w:pStyle w:val="BodyChar"/>
              <w:ind w:firstLine="284"/>
              <w:rPr>
                <w:rFonts w:ascii="Times New Roman" w:hAnsi="Times New Roman"/>
                <w:iCs/>
                <w:color w:val="EE0000"/>
              </w:rPr>
            </w:pPr>
            <w:r>
              <w:rPr>
                <w:rFonts w:ascii="Times New Roman" w:hAnsi="Times New Roman"/>
                <w:iCs/>
                <w:color w:val="EE0000"/>
              </w:rPr>
              <w:t>C1-C5</w:t>
            </w:r>
          </w:p>
        </w:tc>
        <w:tc>
          <w:tcPr>
            <w:tcW w:w="1325" w:type="dxa"/>
          </w:tcPr>
          <w:p w14:paraId="68222AF9" w14:textId="54A54C6A" w:rsidR="008023FA" w:rsidRPr="00EC094B" w:rsidRDefault="00E1379C" w:rsidP="00EC094B">
            <w:pPr>
              <w:pStyle w:val="BodyChar"/>
              <w:ind w:firstLine="284"/>
              <w:rPr>
                <w:rFonts w:ascii="Times New Roman" w:hAnsi="Times New Roman"/>
                <w:iCs/>
                <w:color w:val="EE0000"/>
              </w:rPr>
            </w:pPr>
            <w:r>
              <w:rPr>
                <w:rFonts w:ascii="Times New Roman" w:hAnsi="Times New Roman"/>
                <w:iCs/>
                <w:color w:val="EE0000"/>
              </w:rPr>
              <w:t>82.6</w:t>
            </w:r>
          </w:p>
        </w:tc>
        <w:tc>
          <w:tcPr>
            <w:tcW w:w="1296" w:type="dxa"/>
            <w:gridSpan w:val="2"/>
          </w:tcPr>
          <w:p w14:paraId="01D79210" w14:textId="255FEFDE" w:rsidR="003A24AD" w:rsidRPr="00EC094B" w:rsidRDefault="003A24AD" w:rsidP="003A24AD">
            <w:pPr>
              <w:pStyle w:val="BodyChar"/>
              <w:ind w:firstLine="284"/>
              <w:rPr>
                <w:rFonts w:ascii="Times New Roman" w:hAnsi="Times New Roman"/>
                <w:iCs/>
                <w:color w:val="EE0000"/>
              </w:rPr>
            </w:pPr>
            <w:r>
              <w:rPr>
                <w:rFonts w:ascii="Times New Roman" w:hAnsi="Times New Roman"/>
                <w:iCs/>
                <w:color w:val="EE0000"/>
              </w:rPr>
              <w:t>&lt;0.001</w:t>
            </w:r>
          </w:p>
        </w:tc>
      </w:tr>
      <w:tr w:rsidR="008023FA" w:rsidRPr="00EC094B" w14:paraId="0EFDC1CA" w14:textId="77777777" w:rsidTr="00EF379A">
        <w:trPr>
          <w:jc w:val="center"/>
        </w:trPr>
        <w:tc>
          <w:tcPr>
            <w:tcW w:w="2410" w:type="dxa"/>
          </w:tcPr>
          <w:p w14:paraId="23B38B09" w14:textId="710F896B" w:rsidR="008023FA" w:rsidRPr="00EC094B" w:rsidRDefault="008023FA" w:rsidP="00EC094B">
            <w:pPr>
              <w:pStyle w:val="BodyChar"/>
              <w:ind w:firstLine="284"/>
              <w:rPr>
                <w:rFonts w:ascii="Times New Roman" w:hAnsi="Times New Roman"/>
                <w:iCs/>
                <w:color w:val="EE0000"/>
              </w:rPr>
            </w:pPr>
            <w:r>
              <w:rPr>
                <w:rFonts w:ascii="Times New Roman" w:hAnsi="Times New Roman"/>
                <w:iCs/>
                <w:color w:val="EE0000"/>
              </w:rPr>
              <w:t>C2-C3</w:t>
            </w:r>
          </w:p>
        </w:tc>
        <w:tc>
          <w:tcPr>
            <w:tcW w:w="1325" w:type="dxa"/>
          </w:tcPr>
          <w:p w14:paraId="39E9A107" w14:textId="01E527D1" w:rsidR="008023FA" w:rsidRPr="00EC094B" w:rsidRDefault="00E1379C" w:rsidP="00EC094B">
            <w:pPr>
              <w:pStyle w:val="BodyChar"/>
              <w:ind w:firstLine="284"/>
              <w:rPr>
                <w:rFonts w:ascii="Times New Roman" w:hAnsi="Times New Roman"/>
                <w:iCs/>
                <w:color w:val="EE0000"/>
              </w:rPr>
            </w:pPr>
            <w:r>
              <w:rPr>
                <w:rFonts w:ascii="Times New Roman" w:hAnsi="Times New Roman"/>
                <w:iCs/>
                <w:color w:val="EE0000"/>
              </w:rPr>
              <w:t>0.4</w:t>
            </w:r>
          </w:p>
        </w:tc>
        <w:tc>
          <w:tcPr>
            <w:tcW w:w="1296" w:type="dxa"/>
            <w:gridSpan w:val="2"/>
          </w:tcPr>
          <w:p w14:paraId="52D34B54" w14:textId="6341E4D9" w:rsidR="008023FA" w:rsidRPr="00EC094B" w:rsidRDefault="003A24AD" w:rsidP="00EC094B">
            <w:pPr>
              <w:pStyle w:val="BodyChar"/>
              <w:ind w:firstLine="284"/>
              <w:rPr>
                <w:rFonts w:ascii="Times New Roman" w:hAnsi="Times New Roman"/>
                <w:iCs/>
                <w:color w:val="EE0000"/>
              </w:rPr>
            </w:pPr>
            <w:r>
              <w:rPr>
                <w:rFonts w:ascii="Times New Roman" w:hAnsi="Times New Roman"/>
                <w:iCs/>
                <w:color w:val="EE0000"/>
              </w:rPr>
              <w:t>1.000</w:t>
            </w:r>
          </w:p>
        </w:tc>
      </w:tr>
      <w:tr w:rsidR="008023FA" w:rsidRPr="00EC094B" w14:paraId="18BDFB25" w14:textId="77777777" w:rsidTr="00EF379A">
        <w:trPr>
          <w:jc w:val="center"/>
        </w:trPr>
        <w:tc>
          <w:tcPr>
            <w:tcW w:w="2410" w:type="dxa"/>
          </w:tcPr>
          <w:p w14:paraId="7C2A8CA8" w14:textId="60EA13B0" w:rsidR="008023FA" w:rsidRPr="00EC094B" w:rsidRDefault="008023FA" w:rsidP="00EC094B">
            <w:pPr>
              <w:pStyle w:val="BodyChar"/>
              <w:ind w:firstLine="284"/>
              <w:rPr>
                <w:rFonts w:ascii="Times New Roman" w:hAnsi="Times New Roman"/>
                <w:iCs/>
                <w:color w:val="EE0000"/>
              </w:rPr>
            </w:pPr>
            <w:r>
              <w:rPr>
                <w:rFonts w:ascii="Times New Roman" w:hAnsi="Times New Roman"/>
                <w:iCs/>
                <w:color w:val="EE0000"/>
              </w:rPr>
              <w:t>C2-C4</w:t>
            </w:r>
          </w:p>
        </w:tc>
        <w:tc>
          <w:tcPr>
            <w:tcW w:w="1325" w:type="dxa"/>
          </w:tcPr>
          <w:p w14:paraId="07631560" w14:textId="3D7CE6D5" w:rsidR="008023FA" w:rsidRPr="00EC094B" w:rsidRDefault="00E1379C" w:rsidP="00EC094B">
            <w:pPr>
              <w:pStyle w:val="BodyChar"/>
              <w:ind w:firstLine="284"/>
              <w:rPr>
                <w:rFonts w:ascii="Times New Roman" w:hAnsi="Times New Roman"/>
                <w:iCs/>
                <w:color w:val="EE0000"/>
              </w:rPr>
            </w:pPr>
            <w:r>
              <w:rPr>
                <w:rFonts w:ascii="Times New Roman" w:hAnsi="Times New Roman"/>
                <w:iCs/>
                <w:color w:val="EE0000"/>
              </w:rPr>
              <w:t>32.2</w:t>
            </w:r>
          </w:p>
        </w:tc>
        <w:tc>
          <w:tcPr>
            <w:tcW w:w="1296" w:type="dxa"/>
            <w:gridSpan w:val="2"/>
          </w:tcPr>
          <w:p w14:paraId="7F37BF97" w14:textId="0303DB5A" w:rsidR="008023FA" w:rsidRPr="00EC094B" w:rsidRDefault="003A24AD" w:rsidP="00EC094B">
            <w:pPr>
              <w:pStyle w:val="BodyChar"/>
              <w:ind w:firstLine="284"/>
              <w:rPr>
                <w:rFonts w:ascii="Times New Roman" w:hAnsi="Times New Roman"/>
                <w:iCs/>
                <w:color w:val="EE0000"/>
              </w:rPr>
            </w:pPr>
            <w:r>
              <w:rPr>
                <w:rFonts w:ascii="Times New Roman" w:hAnsi="Times New Roman"/>
                <w:iCs/>
                <w:color w:val="EE0000"/>
              </w:rPr>
              <w:t>0.003</w:t>
            </w:r>
          </w:p>
        </w:tc>
      </w:tr>
      <w:tr w:rsidR="00C704DE" w:rsidRPr="00EC094B" w14:paraId="5591A4C0" w14:textId="77777777" w:rsidTr="00EF379A">
        <w:trPr>
          <w:jc w:val="center"/>
        </w:trPr>
        <w:tc>
          <w:tcPr>
            <w:tcW w:w="2410" w:type="dxa"/>
          </w:tcPr>
          <w:p w14:paraId="485A3CC6" w14:textId="7629EE26" w:rsidR="00C704DE" w:rsidRPr="00EC094B" w:rsidRDefault="00C704DE" w:rsidP="00EC094B">
            <w:pPr>
              <w:pStyle w:val="BodyChar"/>
              <w:ind w:firstLine="284"/>
              <w:rPr>
                <w:rFonts w:ascii="Times New Roman" w:hAnsi="Times New Roman"/>
                <w:iCs/>
                <w:color w:val="EE0000"/>
              </w:rPr>
            </w:pPr>
            <w:r>
              <w:rPr>
                <w:rFonts w:ascii="Times New Roman" w:hAnsi="Times New Roman"/>
                <w:iCs/>
                <w:color w:val="EE0000"/>
              </w:rPr>
              <w:t>C2-C5</w:t>
            </w:r>
          </w:p>
        </w:tc>
        <w:tc>
          <w:tcPr>
            <w:tcW w:w="1325" w:type="dxa"/>
          </w:tcPr>
          <w:p w14:paraId="48DA50F2" w14:textId="2F13C39F" w:rsidR="00C704DE" w:rsidRPr="00EC094B" w:rsidRDefault="00E1379C" w:rsidP="00EC094B">
            <w:pPr>
              <w:pStyle w:val="BodyChar"/>
              <w:ind w:firstLine="284"/>
              <w:rPr>
                <w:rFonts w:ascii="Times New Roman" w:hAnsi="Times New Roman"/>
                <w:iCs/>
                <w:color w:val="EE0000"/>
              </w:rPr>
            </w:pPr>
            <w:r>
              <w:rPr>
                <w:rFonts w:ascii="Times New Roman" w:hAnsi="Times New Roman"/>
                <w:iCs/>
                <w:color w:val="EE0000"/>
              </w:rPr>
              <w:t>33.3</w:t>
            </w:r>
          </w:p>
        </w:tc>
        <w:tc>
          <w:tcPr>
            <w:tcW w:w="1296" w:type="dxa"/>
            <w:gridSpan w:val="2"/>
          </w:tcPr>
          <w:p w14:paraId="7A6025A8" w14:textId="754272DA" w:rsidR="00C704DE" w:rsidRPr="00EC094B" w:rsidRDefault="003A24AD" w:rsidP="00EC094B">
            <w:pPr>
              <w:pStyle w:val="BodyChar"/>
              <w:ind w:firstLine="284"/>
              <w:rPr>
                <w:rFonts w:ascii="Times New Roman" w:hAnsi="Times New Roman"/>
                <w:iCs/>
                <w:color w:val="EE0000"/>
              </w:rPr>
            </w:pPr>
            <w:r>
              <w:rPr>
                <w:rFonts w:ascii="Times New Roman" w:hAnsi="Times New Roman"/>
                <w:iCs/>
                <w:color w:val="EE0000"/>
              </w:rPr>
              <w:t>0.002</w:t>
            </w:r>
          </w:p>
        </w:tc>
      </w:tr>
      <w:tr w:rsidR="00C704DE" w:rsidRPr="00EC094B" w14:paraId="2607B53B" w14:textId="77777777" w:rsidTr="00EF379A">
        <w:trPr>
          <w:jc w:val="center"/>
        </w:trPr>
        <w:tc>
          <w:tcPr>
            <w:tcW w:w="2410" w:type="dxa"/>
          </w:tcPr>
          <w:p w14:paraId="41DCF25F" w14:textId="0134578C" w:rsidR="00C704DE" w:rsidRPr="00EC094B" w:rsidRDefault="00C704DE" w:rsidP="00EC094B">
            <w:pPr>
              <w:pStyle w:val="BodyChar"/>
              <w:ind w:firstLine="284"/>
              <w:rPr>
                <w:rFonts w:ascii="Times New Roman" w:hAnsi="Times New Roman"/>
                <w:iCs/>
                <w:color w:val="EE0000"/>
              </w:rPr>
            </w:pPr>
            <w:r>
              <w:rPr>
                <w:rFonts w:ascii="Times New Roman" w:hAnsi="Times New Roman"/>
                <w:iCs/>
                <w:color w:val="EE0000"/>
              </w:rPr>
              <w:t>C3-C</w:t>
            </w:r>
            <w:r w:rsidR="00A474C5">
              <w:rPr>
                <w:rFonts w:ascii="Times New Roman" w:hAnsi="Times New Roman"/>
                <w:iCs/>
                <w:color w:val="EE0000"/>
              </w:rPr>
              <w:t>4</w:t>
            </w:r>
          </w:p>
        </w:tc>
        <w:tc>
          <w:tcPr>
            <w:tcW w:w="1325" w:type="dxa"/>
          </w:tcPr>
          <w:p w14:paraId="544B060B" w14:textId="6E4DB331" w:rsidR="00C704DE" w:rsidRPr="00EC094B" w:rsidRDefault="00E1379C" w:rsidP="00EC094B">
            <w:pPr>
              <w:pStyle w:val="BodyChar"/>
              <w:ind w:firstLine="284"/>
              <w:rPr>
                <w:rFonts w:ascii="Times New Roman" w:hAnsi="Times New Roman"/>
                <w:iCs/>
                <w:color w:val="EE0000"/>
              </w:rPr>
            </w:pPr>
            <w:r>
              <w:rPr>
                <w:rFonts w:ascii="Times New Roman" w:hAnsi="Times New Roman"/>
                <w:iCs/>
                <w:color w:val="EE0000"/>
              </w:rPr>
              <w:t>31.8</w:t>
            </w:r>
          </w:p>
        </w:tc>
        <w:tc>
          <w:tcPr>
            <w:tcW w:w="1296" w:type="dxa"/>
            <w:gridSpan w:val="2"/>
          </w:tcPr>
          <w:p w14:paraId="5D33C489" w14:textId="1F1FE450" w:rsidR="00C704DE" w:rsidRPr="00EC094B" w:rsidRDefault="00AF0369" w:rsidP="00EC094B">
            <w:pPr>
              <w:pStyle w:val="BodyChar"/>
              <w:ind w:firstLine="284"/>
              <w:rPr>
                <w:rFonts w:ascii="Times New Roman" w:hAnsi="Times New Roman"/>
                <w:iCs/>
                <w:color w:val="EE0000"/>
              </w:rPr>
            </w:pPr>
            <w:r>
              <w:rPr>
                <w:rFonts w:ascii="Times New Roman" w:hAnsi="Times New Roman"/>
                <w:iCs/>
                <w:color w:val="EE0000"/>
              </w:rPr>
              <w:t>0.003</w:t>
            </w:r>
          </w:p>
        </w:tc>
      </w:tr>
      <w:tr w:rsidR="00C704DE" w:rsidRPr="00EC094B" w14:paraId="5CF8F0CF" w14:textId="77777777" w:rsidTr="00EF379A">
        <w:trPr>
          <w:jc w:val="center"/>
        </w:trPr>
        <w:tc>
          <w:tcPr>
            <w:tcW w:w="2410" w:type="dxa"/>
          </w:tcPr>
          <w:p w14:paraId="2C675F65" w14:textId="35D114FC" w:rsidR="00C704DE" w:rsidRPr="00EC094B" w:rsidRDefault="00A474C5" w:rsidP="00EC094B">
            <w:pPr>
              <w:pStyle w:val="BodyChar"/>
              <w:ind w:firstLine="284"/>
              <w:rPr>
                <w:rFonts w:ascii="Times New Roman" w:hAnsi="Times New Roman"/>
                <w:iCs/>
                <w:color w:val="EE0000"/>
              </w:rPr>
            </w:pPr>
            <w:r>
              <w:rPr>
                <w:rFonts w:ascii="Times New Roman" w:hAnsi="Times New Roman"/>
                <w:iCs/>
                <w:color w:val="EE0000"/>
              </w:rPr>
              <w:t>C3-C5</w:t>
            </w:r>
          </w:p>
        </w:tc>
        <w:tc>
          <w:tcPr>
            <w:tcW w:w="1325" w:type="dxa"/>
          </w:tcPr>
          <w:p w14:paraId="14C35D5E" w14:textId="180E84BE" w:rsidR="00C704DE" w:rsidRPr="00EC094B" w:rsidRDefault="008A17AD" w:rsidP="00EC094B">
            <w:pPr>
              <w:pStyle w:val="BodyChar"/>
              <w:ind w:firstLine="284"/>
              <w:rPr>
                <w:rFonts w:ascii="Times New Roman" w:hAnsi="Times New Roman"/>
                <w:iCs/>
                <w:color w:val="EE0000"/>
              </w:rPr>
            </w:pPr>
            <w:r>
              <w:rPr>
                <w:rFonts w:ascii="Times New Roman" w:hAnsi="Times New Roman"/>
                <w:iCs/>
                <w:color w:val="EE0000"/>
              </w:rPr>
              <w:t>32.8</w:t>
            </w:r>
          </w:p>
        </w:tc>
        <w:tc>
          <w:tcPr>
            <w:tcW w:w="1296" w:type="dxa"/>
            <w:gridSpan w:val="2"/>
          </w:tcPr>
          <w:p w14:paraId="25E1A80E" w14:textId="37BEE5DC" w:rsidR="00C704DE" w:rsidRPr="00EC094B" w:rsidRDefault="00AF0369" w:rsidP="00EC094B">
            <w:pPr>
              <w:pStyle w:val="BodyChar"/>
              <w:ind w:firstLine="284"/>
              <w:rPr>
                <w:rFonts w:ascii="Times New Roman" w:hAnsi="Times New Roman"/>
                <w:iCs/>
                <w:color w:val="EE0000"/>
              </w:rPr>
            </w:pPr>
            <w:r>
              <w:rPr>
                <w:rFonts w:ascii="Times New Roman" w:hAnsi="Times New Roman"/>
                <w:iCs/>
                <w:color w:val="EE0000"/>
              </w:rPr>
              <w:t>0.002</w:t>
            </w:r>
          </w:p>
        </w:tc>
      </w:tr>
      <w:tr w:rsidR="00EF379A" w:rsidRPr="00EC094B" w14:paraId="36016A38" w14:textId="77777777" w:rsidTr="00EF379A">
        <w:trPr>
          <w:jc w:val="center"/>
        </w:trPr>
        <w:tc>
          <w:tcPr>
            <w:tcW w:w="2410" w:type="dxa"/>
            <w:tcBorders>
              <w:bottom w:val="single" w:sz="4" w:space="0" w:color="auto"/>
            </w:tcBorders>
          </w:tcPr>
          <w:p w14:paraId="5479BD55" w14:textId="5CEA1FD1" w:rsidR="00EF379A" w:rsidRPr="00EC094B" w:rsidRDefault="00A474C5" w:rsidP="00EC094B">
            <w:pPr>
              <w:pStyle w:val="BodyChar"/>
              <w:ind w:firstLine="284"/>
              <w:rPr>
                <w:rFonts w:ascii="Times New Roman" w:hAnsi="Times New Roman"/>
                <w:iCs/>
                <w:color w:val="EE0000"/>
              </w:rPr>
            </w:pPr>
            <w:r>
              <w:rPr>
                <w:rFonts w:ascii="Times New Roman" w:hAnsi="Times New Roman"/>
                <w:iCs/>
                <w:color w:val="EE0000"/>
              </w:rPr>
              <w:t>C4-C5</w:t>
            </w:r>
          </w:p>
        </w:tc>
        <w:tc>
          <w:tcPr>
            <w:tcW w:w="1325" w:type="dxa"/>
            <w:tcBorders>
              <w:bottom w:val="single" w:sz="4" w:space="0" w:color="auto"/>
            </w:tcBorders>
          </w:tcPr>
          <w:p w14:paraId="5D614FC0" w14:textId="63DE77C7" w:rsidR="00EF379A" w:rsidRPr="00EC094B" w:rsidRDefault="008A17AD" w:rsidP="00EC094B">
            <w:pPr>
              <w:pStyle w:val="BodyChar"/>
              <w:ind w:firstLine="284"/>
              <w:rPr>
                <w:rFonts w:ascii="Times New Roman" w:hAnsi="Times New Roman"/>
                <w:iCs/>
                <w:color w:val="EE0000"/>
              </w:rPr>
            </w:pPr>
            <w:r>
              <w:rPr>
                <w:rFonts w:ascii="Times New Roman" w:hAnsi="Times New Roman"/>
                <w:iCs/>
                <w:color w:val="EE0000"/>
              </w:rPr>
              <w:t>1.1</w:t>
            </w:r>
          </w:p>
        </w:tc>
        <w:tc>
          <w:tcPr>
            <w:tcW w:w="1296" w:type="dxa"/>
            <w:gridSpan w:val="2"/>
            <w:tcBorders>
              <w:bottom w:val="single" w:sz="4" w:space="0" w:color="auto"/>
            </w:tcBorders>
          </w:tcPr>
          <w:p w14:paraId="1AD344C1" w14:textId="13AA610F" w:rsidR="00EF379A" w:rsidRPr="00EC094B" w:rsidRDefault="00AF0369" w:rsidP="00EC094B">
            <w:pPr>
              <w:pStyle w:val="BodyChar"/>
              <w:ind w:firstLine="284"/>
              <w:rPr>
                <w:rFonts w:ascii="Times New Roman" w:hAnsi="Times New Roman"/>
                <w:iCs/>
                <w:color w:val="EE0000"/>
              </w:rPr>
            </w:pPr>
            <w:r>
              <w:rPr>
                <w:rFonts w:ascii="Times New Roman" w:hAnsi="Times New Roman"/>
                <w:iCs/>
                <w:color w:val="EE0000"/>
              </w:rPr>
              <w:t>1.000</w:t>
            </w:r>
          </w:p>
        </w:tc>
      </w:tr>
    </w:tbl>
    <w:p w14:paraId="4A09437E" w14:textId="7FC94F8D" w:rsidR="000445E1" w:rsidRPr="00E062D9" w:rsidRDefault="0001303E" w:rsidP="004E05AA">
      <w:pPr>
        <w:pStyle w:val="BodyChar"/>
        <w:ind w:firstLine="284"/>
        <w:rPr>
          <w:rFonts w:ascii="Times New Roman" w:hAnsi="Times New Roman"/>
          <w:iCs/>
          <w:color w:val="EE0000"/>
          <w:lang w:val="en-US"/>
        </w:rPr>
      </w:pPr>
      <w:r w:rsidRPr="00E062D9">
        <w:rPr>
          <w:rFonts w:ascii="Times New Roman" w:hAnsi="Times New Roman"/>
          <w:iCs/>
          <w:color w:val="EE0000"/>
          <w:lang w:val="en-US"/>
        </w:rPr>
        <w:t xml:space="preserve">Plastic strain at fracture </w:t>
      </w:r>
      <m:oMath>
        <m:sSub>
          <m:sSubPr>
            <m:ctrlPr>
              <w:rPr>
                <w:rFonts w:ascii="Cambria Math" w:hAnsi="Cambria Math"/>
                <w:i/>
                <w:iCs/>
                <w:color w:val="EE0000"/>
                <w:lang w:val="en-US"/>
              </w:rPr>
            </m:ctrlPr>
          </m:sSubPr>
          <m:e>
            <m:r>
              <w:rPr>
                <w:rFonts w:ascii="Cambria Math" w:hAnsi="Cambria Math"/>
                <w:color w:val="EE0000"/>
                <w:lang w:val="en-US"/>
              </w:rPr>
              <m:t>ε</m:t>
            </m:r>
          </m:e>
          <m:sub>
            <m:r>
              <w:rPr>
                <w:rFonts w:ascii="Cambria Math" w:hAnsi="Cambria Math"/>
                <w:color w:val="EE0000"/>
                <w:lang w:val="en-US"/>
              </w:rPr>
              <m:t>p</m:t>
            </m:r>
          </m:sub>
        </m:sSub>
      </m:oMath>
      <w:r w:rsidR="004A5634" w:rsidRPr="00E062D9">
        <w:rPr>
          <w:rFonts w:ascii="Times New Roman" w:hAnsi="Times New Roman"/>
          <w:iCs/>
          <w:color w:val="EE0000"/>
          <w:lang w:val="en-US"/>
        </w:rPr>
        <w:t xml:space="preserve"> did not differ between powder conditions</w:t>
      </w:r>
      <w:r w:rsidR="00A602BA" w:rsidRPr="00E062D9">
        <w:rPr>
          <w:rFonts w:ascii="Times New Roman" w:hAnsi="Times New Roman"/>
          <w:iCs/>
          <w:color w:val="EE0000"/>
          <w:lang w:val="en-US"/>
        </w:rPr>
        <w:t xml:space="preserve"> (</w:t>
      </w:r>
      <w:r w:rsidR="001F0BE9" w:rsidRPr="00E062D9">
        <w:rPr>
          <w:rFonts w:ascii="Times New Roman" w:hAnsi="Times New Roman"/>
          <w:iCs/>
          <w:color w:val="EE0000"/>
          <w:lang w:val="en-US"/>
        </w:rPr>
        <w:t>F (</w:t>
      </w:r>
      <w:r w:rsidR="00A602BA" w:rsidRPr="00E062D9">
        <w:rPr>
          <w:rFonts w:ascii="Times New Roman" w:hAnsi="Times New Roman"/>
          <w:iCs/>
          <w:color w:val="EE0000"/>
          <w:lang w:val="en-US"/>
        </w:rPr>
        <w:t>4,40) = 0.20, p</w:t>
      </w:r>
      <w:r w:rsidR="00426BD3" w:rsidRPr="00E062D9">
        <w:rPr>
          <w:rFonts w:ascii="Times New Roman" w:hAnsi="Times New Roman"/>
          <w:iCs/>
          <w:color w:val="EE0000"/>
          <w:lang w:val="en-US"/>
        </w:rPr>
        <w:t xml:space="preserve"> = 0.94; Table 8</w:t>
      </w:r>
      <w:r w:rsidR="001247ED" w:rsidRPr="00E062D9">
        <w:rPr>
          <w:rFonts w:ascii="Times New Roman" w:hAnsi="Times New Roman"/>
          <w:iCs/>
          <w:color w:val="EE0000"/>
          <w:lang w:val="en-US"/>
        </w:rPr>
        <w:t>) but</w:t>
      </w:r>
      <w:r w:rsidR="00426BD3" w:rsidRPr="00E062D9">
        <w:rPr>
          <w:rFonts w:ascii="Times New Roman" w:hAnsi="Times New Roman"/>
          <w:iCs/>
          <w:color w:val="EE0000"/>
          <w:lang w:val="en-US"/>
        </w:rPr>
        <w:t xml:space="preserve"> was higher for </w:t>
      </w:r>
      <w:r w:rsidR="00A00081" w:rsidRPr="00E062D9">
        <w:rPr>
          <w:rFonts w:ascii="Times New Roman" w:hAnsi="Times New Roman"/>
          <w:iCs/>
          <w:color w:val="EE0000"/>
          <w:lang w:val="en-US"/>
        </w:rPr>
        <w:t>vertically than for horizontally built specimens (3.7%</w:t>
      </w:r>
      <w:r w:rsidR="008D4522" w:rsidRPr="00E062D9">
        <w:rPr>
          <w:rFonts w:ascii="Times New Roman" w:hAnsi="Times New Roman"/>
          <w:iCs/>
          <w:color w:val="EE0000"/>
          <w:lang w:val="en-US"/>
        </w:rPr>
        <w:t xml:space="preserve"> vs 3.4%; F</w:t>
      </w:r>
      <w:r w:rsidR="001F0BE9">
        <w:rPr>
          <w:rFonts w:ascii="Times New Roman" w:hAnsi="Times New Roman"/>
          <w:iCs/>
          <w:color w:val="EE0000"/>
          <w:lang w:val="en-US"/>
        </w:rPr>
        <w:t xml:space="preserve"> </w:t>
      </w:r>
      <w:r w:rsidR="008D4522" w:rsidRPr="00E062D9">
        <w:rPr>
          <w:rFonts w:ascii="Times New Roman" w:hAnsi="Times New Roman"/>
          <w:iCs/>
          <w:color w:val="EE0000"/>
          <w:lang w:val="en-US"/>
        </w:rPr>
        <w:t>(1</w:t>
      </w:r>
      <w:r w:rsidR="0060255E" w:rsidRPr="00E062D9">
        <w:rPr>
          <w:rFonts w:ascii="Times New Roman" w:hAnsi="Times New Roman"/>
          <w:iCs/>
          <w:color w:val="EE0000"/>
          <w:lang w:val="en-US"/>
        </w:rPr>
        <w:t>,40) = 5.19, p = 0.028). The orientation effect was close to the</w:t>
      </w:r>
      <w:r w:rsidR="005F35D9" w:rsidRPr="00E062D9">
        <w:rPr>
          <w:rFonts w:ascii="Times New Roman" w:hAnsi="Times New Roman"/>
          <w:iCs/>
          <w:color w:val="EE0000"/>
          <w:lang w:val="en-US"/>
        </w:rPr>
        <w:t xml:space="preserve"> significance limit on the log-transformed data (p = 0.04</w:t>
      </w:r>
      <w:r w:rsidR="00CA4F23" w:rsidRPr="00E062D9">
        <w:rPr>
          <w:rFonts w:ascii="Times New Roman" w:hAnsi="Times New Roman"/>
          <w:iCs/>
          <w:color w:val="EE0000"/>
          <w:lang w:val="en-US"/>
        </w:rPr>
        <w:t>7; Table 9) and should be regarded as modest. By comparison, the total</w:t>
      </w:r>
      <w:r w:rsidR="009B3452" w:rsidRPr="00E062D9">
        <w:rPr>
          <w:rFonts w:ascii="Times New Roman" w:hAnsi="Times New Roman"/>
          <w:iCs/>
          <w:color w:val="EE0000"/>
          <w:lang w:val="en-US"/>
        </w:rPr>
        <w:t xml:space="preserve"> </w:t>
      </w:r>
      <w:r w:rsidR="00A0309A" w:rsidRPr="00E062D9">
        <w:rPr>
          <w:rFonts w:ascii="Times New Roman" w:hAnsi="Times New Roman"/>
          <w:iCs/>
          <w:color w:val="EE0000"/>
          <w:lang w:val="en-US"/>
        </w:rPr>
        <w:t xml:space="preserve">strain at fracture </w:t>
      </w:r>
      <m:oMath>
        <m:sSub>
          <m:sSubPr>
            <m:ctrlPr>
              <w:rPr>
                <w:rFonts w:ascii="Cambria Math" w:hAnsi="Cambria Math"/>
                <w:i/>
                <w:iCs/>
                <w:color w:val="EE0000"/>
                <w:lang w:val="en-US"/>
              </w:rPr>
            </m:ctrlPr>
          </m:sSubPr>
          <m:e>
            <m:r>
              <w:rPr>
                <w:rFonts w:ascii="Cambria Math" w:hAnsi="Cambria Math"/>
                <w:color w:val="EE0000"/>
                <w:lang w:val="en-US"/>
              </w:rPr>
              <m:t>ε</m:t>
            </m:r>
          </m:e>
          <m:sub>
            <m:r>
              <w:rPr>
                <w:rFonts w:ascii="Cambria Math" w:hAnsi="Cambria Math"/>
                <w:color w:val="EE0000"/>
                <w:lang w:val="en-US"/>
              </w:rPr>
              <m:t>f</m:t>
            </m:r>
          </m:sub>
        </m:sSub>
      </m:oMath>
      <w:r w:rsidR="00500124" w:rsidRPr="00E062D9">
        <w:rPr>
          <w:rFonts w:ascii="Times New Roman" w:hAnsi="Times New Roman"/>
          <w:iCs/>
          <w:color w:val="EE0000"/>
          <w:lang w:val="en-US"/>
        </w:rPr>
        <w:t xml:space="preserve"> decreased from C1 to C5</w:t>
      </w:r>
      <w:r w:rsidR="002274BE" w:rsidRPr="00E062D9">
        <w:rPr>
          <w:rFonts w:ascii="Times New Roman" w:hAnsi="Times New Roman"/>
          <w:iCs/>
          <w:color w:val="EE0000"/>
          <w:lang w:val="en-US"/>
        </w:rPr>
        <w:t xml:space="preserve">, a difference </w:t>
      </w:r>
      <w:r w:rsidR="00E062D9" w:rsidRPr="00E062D9">
        <w:rPr>
          <w:rFonts w:ascii="Times New Roman" w:hAnsi="Times New Roman"/>
          <w:iCs/>
          <w:color w:val="EE0000"/>
          <w:lang w:val="en-US"/>
        </w:rPr>
        <w:t>explained by the elastic term discussed in Subsection 3.2.</w:t>
      </w:r>
    </w:p>
    <w:p w14:paraId="714155A4" w14:textId="12D577F9" w:rsidR="00107AF4" w:rsidRPr="00E062D9" w:rsidRDefault="00107AF4" w:rsidP="004E05AA">
      <w:pPr>
        <w:pStyle w:val="BodyChar"/>
        <w:ind w:firstLine="284"/>
        <w:rPr>
          <w:rFonts w:ascii="Times New Roman" w:hAnsi="Times New Roman"/>
          <w:iCs/>
          <w:color w:val="EE0000"/>
          <w:lang w:val="en-US"/>
        </w:rPr>
      </w:pPr>
    </w:p>
    <w:p w14:paraId="1E2E944D" w14:textId="77777777" w:rsidR="00107AF4" w:rsidRDefault="00107AF4" w:rsidP="004E05AA">
      <w:pPr>
        <w:pStyle w:val="BodyChar"/>
        <w:ind w:firstLine="284"/>
        <w:rPr>
          <w:rFonts w:ascii="Times New Roman" w:hAnsi="Times New Roman"/>
          <w:iCs/>
          <w:lang w:val="en-US"/>
        </w:rPr>
      </w:pPr>
    </w:p>
    <w:p w14:paraId="0EE45E0A" w14:textId="77777777" w:rsidR="00107AF4" w:rsidRPr="007D0632" w:rsidRDefault="00107AF4" w:rsidP="004E05AA">
      <w:pPr>
        <w:pStyle w:val="BodyChar"/>
        <w:ind w:firstLine="284"/>
        <w:rPr>
          <w:rFonts w:ascii="Times New Roman" w:hAnsi="Times New Roman"/>
          <w:iCs/>
          <w:color w:val="EE0000"/>
          <w:lang w:val="en-US"/>
        </w:rPr>
      </w:pPr>
    </w:p>
    <w:tbl>
      <w:tblPr>
        <w:tblW w:w="0" w:type="auto"/>
        <w:jc w:val="center"/>
        <w:tblLook w:val="04A0" w:firstRow="1" w:lastRow="0" w:firstColumn="1" w:lastColumn="0" w:noHBand="0" w:noVBand="1"/>
      </w:tblPr>
      <w:tblGrid>
        <w:gridCol w:w="2410"/>
        <w:gridCol w:w="1190"/>
        <w:gridCol w:w="720"/>
        <w:gridCol w:w="1296"/>
        <w:gridCol w:w="1296"/>
        <w:gridCol w:w="1296"/>
      </w:tblGrid>
      <w:tr w:rsidR="00393410" w:rsidRPr="007D0632" w14:paraId="26F5FD5A" w14:textId="77777777" w:rsidTr="00393410">
        <w:trPr>
          <w:jc w:val="center"/>
        </w:trPr>
        <w:tc>
          <w:tcPr>
            <w:tcW w:w="8208" w:type="dxa"/>
            <w:gridSpan w:val="6"/>
          </w:tcPr>
          <w:p w14:paraId="49D26192" w14:textId="35A769D0" w:rsidR="00393410" w:rsidRPr="007D0632" w:rsidRDefault="00393410" w:rsidP="00393410">
            <w:pPr>
              <w:pStyle w:val="BodyChar"/>
              <w:jc w:val="center"/>
              <w:rPr>
                <w:rFonts w:ascii="Times New Roman" w:hAnsi="Times New Roman"/>
                <w:color w:val="EE0000"/>
              </w:rPr>
            </w:pPr>
            <w:r w:rsidRPr="007D0632">
              <w:rPr>
                <w:rFonts w:ascii="Times New Roman" w:hAnsi="Times New Roman"/>
                <w:b/>
                <w:color w:val="EE0000"/>
              </w:rPr>
              <w:lastRenderedPageBreak/>
              <w:t xml:space="preserve">Table </w:t>
            </w:r>
            <w:r w:rsidR="00107AF4" w:rsidRPr="007D0632">
              <w:rPr>
                <w:rFonts w:ascii="Times New Roman" w:hAnsi="Times New Roman"/>
                <w:b/>
                <w:color w:val="EE0000"/>
              </w:rPr>
              <w:t>8</w:t>
            </w:r>
            <w:r w:rsidRPr="007D0632">
              <w:rPr>
                <w:rFonts w:ascii="Times New Roman" w:hAnsi="Times New Roman"/>
                <w:b/>
                <w:color w:val="EE0000"/>
              </w:rPr>
              <w:t>.</w:t>
            </w:r>
            <w:r w:rsidRPr="007D0632">
              <w:rPr>
                <w:rFonts w:ascii="Times New Roman" w:hAnsi="Times New Roman"/>
                <w:color w:val="EE0000"/>
              </w:rPr>
              <w:t xml:space="preserve"> Two-way ANOVA summary for </w:t>
            </w:r>
            <w:r w:rsidR="00A70D51" w:rsidRPr="007D0632">
              <w:rPr>
                <w:rFonts w:ascii="Times New Roman" w:hAnsi="Times New Roman"/>
                <w:color w:val="EE0000"/>
              </w:rPr>
              <w:t>plastic strain</w:t>
            </w:r>
            <w:r w:rsidRPr="007D0632">
              <w:rPr>
                <w:rFonts w:ascii="Times New Roman" w:hAnsi="Times New Roman"/>
                <w:color w:val="EE0000"/>
              </w:rPr>
              <w:t xml:space="preserve"> at fracture</w:t>
            </w:r>
            <w:r w:rsidR="00A70D51" w:rsidRPr="007D0632">
              <w:rPr>
                <w:rFonts w:ascii="Times New Roman" w:hAnsi="Times New Roman"/>
                <w:color w:val="EE0000"/>
              </w:rPr>
              <w:t xml:space="preserve"> (</w:t>
            </w:r>
            <m:oMath>
              <m:sSub>
                <m:sSubPr>
                  <m:ctrlPr>
                    <w:rPr>
                      <w:rFonts w:ascii="Cambria Math" w:hAnsi="Cambria Math"/>
                      <w:i/>
                      <w:color w:val="EE0000"/>
                    </w:rPr>
                  </m:ctrlPr>
                </m:sSubPr>
                <m:e>
                  <m:r>
                    <w:rPr>
                      <w:rFonts w:ascii="Cambria Math" w:hAnsi="Cambria Math"/>
                      <w:color w:val="EE0000"/>
                    </w:rPr>
                    <m:t>ε</m:t>
                  </m:r>
                </m:e>
                <m:sub>
                  <m:r>
                    <w:rPr>
                      <w:rFonts w:ascii="Cambria Math" w:hAnsi="Cambria Math"/>
                      <w:color w:val="EE0000"/>
                    </w:rPr>
                    <m:t>p</m:t>
                  </m:r>
                </m:sub>
              </m:sSub>
            </m:oMath>
            <w:r w:rsidR="001F0BE9" w:rsidRPr="007D0632">
              <w:rPr>
                <w:rFonts w:ascii="Times New Roman" w:hAnsi="Times New Roman"/>
                <w:color w:val="EE0000"/>
              </w:rPr>
              <w:t>)</w:t>
            </w:r>
            <w:r w:rsidRPr="007D0632">
              <w:rPr>
                <w:rFonts w:ascii="Times New Roman" w:hAnsi="Times New Roman"/>
                <w:color w:val="EE0000"/>
              </w:rPr>
              <w:t>.</w:t>
            </w:r>
          </w:p>
        </w:tc>
      </w:tr>
      <w:tr w:rsidR="00393410" w:rsidRPr="007D0632" w14:paraId="54944140" w14:textId="77777777" w:rsidTr="00E46438">
        <w:trPr>
          <w:jc w:val="center"/>
        </w:trPr>
        <w:tc>
          <w:tcPr>
            <w:tcW w:w="2410" w:type="dxa"/>
            <w:tcBorders>
              <w:top w:val="single" w:sz="4" w:space="0" w:color="auto"/>
              <w:bottom w:val="single" w:sz="4" w:space="0" w:color="auto"/>
            </w:tcBorders>
          </w:tcPr>
          <w:p w14:paraId="46051AF8" w14:textId="77777777" w:rsidR="00393410" w:rsidRPr="007D0632" w:rsidRDefault="00393410" w:rsidP="00393410">
            <w:pPr>
              <w:pStyle w:val="BodyChar"/>
              <w:rPr>
                <w:rFonts w:ascii="Times New Roman" w:hAnsi="Times New Roman"/>
                <w:color w:val="EE0000"/>
              </w:rPr>
            </w:pPr>
            <w:r w:rsidRPr="007D0632">
              <w:rPr>
                <w:rFonts w:ascii="Times New Roman" w:hAnsi="Times New Roman"/>
                <w:b/>
                <w:color w:val="EE0000"/>
              </w:rPr>
              <w:t>Source</w:t>
            </w:r>
          </w:p>
        </w:tc>
        <w:tc>
          <w:tcPr>
            <w:tcW w:w="1190" w:type="dxa"/>
            <w:tcBorders>
              <w:top w:val="single" w:sz="4" w:space="0" w:color="auto"/>
              <w:bottom w:val="single" w:sz="4" w:space="0" w:color="auto"/>
            </w:tcBorders>
          </w:tcPr>
          <w:p w14:paraId="4CE87B8D" w14:textId="77777777" w:rsidR="00393410" w:rsidRPr="007D0632" w:rsidRDefault="00393410" w:rsidP="00393410">
            <w:pPr>
              <w:pStyle w:val="BodyChar"/>
              <w:rPr>
                <w:rFonts w:ascii="Times New Roman" w:hAnsi="Times New Roman"/>
                <w:color w:val="EE0000"/>
              </w:rPr>
            </w:pPr>
            <w:r w:rsidRPr="007D0632">
              <w:rPr>
                <w:rFonts w:ascii="Times New Roman" w:hAnsi="Times New Roman"/>
                <w:b/>
                <w:color w:val="EE0000"/>
              </w:rPr>
              <w:t>SS</w:t>
            </w:r>
          </w:p>
        </w:tc>
        <w:tc>
          <w:tcPr>
            <w:tcW w:w="720" w:type="dxa"/>
            <w:tcBorders>
              <w:top w:val="single" w:sz="4" w:space="0" w:color="auto"/>
              <w:bottom w:val="single" w:sz="4" w:space="0" w:color="auto"/>
            </w:tcBorders>
          </w:tcPr>
          <w:p w14:paraId="0DD8B9CD" w14:textId="77777777" w:rsidR="00393410" w:rsidRPr="007D0632" w:rsidRDefault="00393410" w:rsidP="00393410">
            <w:pPr>
              <w:pStyle w:val="BodyChar"/>
              <w:rPr>
                <w:rFonts w:ascii="Times New Roman" w:hAnsi="Times New Roman"/>
                <w:color w:val="EE0000"/>
              </w:rPr>
            </w:pPr>
            <w:proofErr w:type="spellStart"/>
            <w:r w:rsidRPr="007D0632">
              <w:rPr>
                <w:rFonts w:ascii="Times New Roman" w:hAnsi="Times New Roman"/>
                <w:b/>
                <w:color w:val="EE0000"/>
              </w:rPr>
              <w:t>df</w:t>
            </w:r>
            <w:proofErr w:type="spellEnd"/>
          </w:p>
        </w:tc>
        <w:tc>
          <w:tcPr>
            <w:tcW w:w="1296" w:type="dxa"/>
            <w:tcBorders>
              <w:top w:val="single" w:sz="4" w:space="0" w:color="auto"/>
              <w:bottom w:val="single" w:sz="4" w:space="0" w:color="auto"/>
            </w:tcBorders>
          </w:tcPr>
          <w:p w14:paraId="4E5C9E53" w14:textId="77777777" w:rsidR="00393410" w:rsidRPr="007D0632" w:rsidRDefault="00393410" w:rsidP="00393410">
            <w:pPr>
              <w:pStyle w:val="BodyChar"/>
              <w:rPr>
                <w:rFonts w:ascii="Times New Roman" w:hAnsi="Times New Roman"/>
                <w:color w:val="EE0000"/>
              </w:rPr>
            </w:pPr>
            <w:r w:rsidRPr="007D0632">
              <w:rPr>
                <w:rFonts w:ascii="Times New Roman" w:hAnsi="Times New Roman"/>
                <w:b/>
                <w:color w:val="EE0000"/>
              </w:rPr>
              <w:t>MS</w:t>
            </w:r>
          </w:p>
        </w:tc>
        <w:tc>
          <w:tcPr>
            <w:tcW w:w="1296" w:type="dxa"/>
            <w:tcBorders>
              <w:top w:val="single" w:sz="4" w:space="0" w:color="auto"/>
              <w:bottom w:val="single" w:sz="4" w:space="0" w:color="auto"/>
            </w:tcBorders>
          </w:tcPr>
          <w:p w14:paraId="5232C07A" w14:textId="77777777" w:rsidR="00393410" w:rsidRPr="007D0632" w:rsidRDefault="00393410" w:rsidP="00393410">
            <w:pPr>
              <w:pStyle w:val="BodyChar"/>
              <w:rPr>
                <w:rFonts w:ascii="Times New Roman" w:hAnsi="Times New Roman"/>
                <w:color w:val="EE0000"/>
              </w:rPr>
            </w:pPr>
            <w:r w:rsidRPr="007D0632">
              <w:rPr>
                <w:rFonts w:ascii="Times New Roman" w:hAnsi="Times New Roman"/>
                <w:b/>
                <w:color w:val="EE0000"/>
              </w:rPr>
              <w:t>F</w:t>
            </w:r>
          </w:p>
        </w:tc>
        <w:tc>
          <w:tcPr>
            <w:tcW w:w="1296" w:type="dxa"/>
            <w:tcBorders>
              <w:top w:val="single" w:sz="4" w:space="0" w:color="auto"/>
              <w:bottom w:val="single" w:sz="4" w:space="0" w:color="auto"/>
            </w:tcBorders>
          </w:tcPr>
          <w:p w14:paraId="000ED87F" w14:textId="77777777" w:rsidR="00393410" w:rsidRPr="007D0632" w:rsidRDefault="00393410" w:rsidP="00393410">
            <w:pPr>
              <w:pStyle w:val="BodyChar"/>
              <w:rPr>
                <w:rFonts w:ascii="Times New Roman" w:hAnsi="Times New Roman"/>
                <w:color w:val="EE0000"/>
              </w:rPr>
            </w:pPr>
            <w:r w:rsidRPr="007D0632">
              <w:rPr>
                <w:rFonts w:ascii="Times New Roman" w:hAnsi="Times New Roman"/>
                <w:b/>
                <w:color w:val="EE0000"/>
              </w:rPr>
              <w:t>p-value</w:t>
            </w:r>
          </w:p>
        </w:tc>
      </w:tr>
      <w:tr w:rsidR="00393410" w:rsidRPr="007D0632" w14:paraId="4F5E5D43" w14:textId="77777777" w:rsidTr="00E46438">
        <w:trPr>
          <w:jc w:val="center"/>
        </w:trPr>
        <w:tc>
          <w:tcPr>
            <w:tcW w:w="2410" w:type="dxa"/>
          </w:tcPr>
          <w:p w14:paraId="5698082C" w14:textId="77777777" w:rsidR="00393410" w:rsidRPr="007D0632" w:rsidRDefault="00393410" w:rsidP="00393410">
            <w:pPr>
              <w:pStyle w:val="BodyChar"/>
              <w:rPr>
                <w:rFonts w:ascii="Times New Roman" w:hAnsi="Times New Roman"/>
                <w:color w:val="EE0000"/>
              </w:rPr>
            </w:pPr>
            <w:r w:rsidRPr="007D0632">
              <w:rPr>
                <w:rFonts w:ascii="Times New Roman" w:hAnsi="Times New Roman"/>
                <w:color w:val="EE0000"/>
              </w:rPr>
              <w:t>Condition</w:t>
            </w:r>
          </w:p>
        </w:tc>
        <w:tc>
          <w:tcPr>
            <w:tcW w:w="1190" w:type="dxa"/>
          </w:tcPr>
          <w:p w14:paraId="217E51E2" w14:textId="0A645217" w:rsidR="00393410" w:rsidRPr="007D0632" w:rsidRDefault="001F0BE9" w:rsidP="00393410">
            <w:pPr>
              <w:pStyle w:val="BodyChar"/>
              <w:rPr>
                <w:rFonts w:ascii="Times New Roman" w:hAnsi="Times New Roman"/>
                <w:color w:val="EE0000"/>
              </w:rPr>
            </w:pPr>
            <w:r w:rsidRPr="007D0632">
              <w:rPr>
                <w:rFonts w:ascii="Times New Roman" w:hAnsi="Times New Roman"/>
                <w:color w:val="EE0000"/>
              </w:rPr>
              <w:t>0.21</w:t>
            </w:r>
          </w:p>
        </w:tc>
        <w:tc>
          <w:tcPr>
            <w:tcW w:w="720" w:type="dxa"/>
          </w:tcPr>
          <w:p w14:paraId="06181309" w14:textId="77777777" w:rsidR="00393410" w:rsidRPr="007D0632" w:rsidRDefault="00393410" w:rsidP="00393410">
            <w:pPr>
              <w:pStyle w:val="BodyChar"/>
              <w:rPr>
                <w:rFonts w:ascii="Times New Roman" w:hAnsi="Times New Roman"/>
                <w:color w:val="EE0000"/>
              </w:rPr>
            </w:pPr>
            <w:r w:rsidRPr="007D0632">
              <w:rPr>
                <w:rFonts w:ascii="Times New Roman" w:hAnsi="Times New Roman"/>
                <w:color w:val="EE0000"/>
              </w:rPr>
              <w:t>4</w:t>
            </w:r>
          </w:p>
        </w:tc>
        <w:tc>
          <w:tcPr>
            <w:tcW w:w="1296" w:type="dxa"/>
          </w:tcPr>
          <w:p w14:paraId="649F0221" w14:textId="4B865AE8" w:rsidR="00393410" w:rsidRPr="007D0632" w:rsidRDefault="00475357" w:rsidP="00393410">
            <w:pPr>
              <w:pStyle w:val="BodyChar"/>
              <w:rPr>
                <w:rFonts w:ascii="Times New Roman" w:hAnsi="Times New Roman"/>
                <w:color w:val="EE0000"/>
              </w:rPr>
            </w:pPr>
            <w:r w:rsidRPr="007D0632">
              <w:rPr>
                <w:rFonts w:ascii="Times New Roman" w:hAnsi="Times New Roman"/>
                <w:color w:val="EE0000"/>
              </w:rPr>
              <w:t>0.</w:t>
            </w:r>
            <w:r w:rsidR="001F0BE9" w:rsidRPr="007D0632">
              <w:rPr>
                <w:rFonts w:ascii="Times New Roman" w:hAnsi="Times New Roman"/>
                <w:color w:val="EE0000"/>
              </w:rPr>
              <w:t>05</w:t>
            </w:r>
          </w:p>
        </w:tc>
        <w:tc>
          <w:tcPr>
            <w:tcW w:w="1296" w:type="dxa"/>
          </w:tcPr>
          <w:p w14:paraId="43219F3A" w14:textId="0EE660F5" w:rsidR="00393410" w:rsidRPr="007D0632" w:rsidRDefault="001F0BE9" w:rsidP="00393410">
            <w:pPr>
              <w:pStyle w:val="BodyChar"/>
              <w:rPr>
                <w:rFonts w:ascii="Times New Roman" w:hAnsi="Times New Roman"/>
                <w:color w:val="EE0000"/>
              </w:rPr>
            </w:pPr>
            <w:r w:rsidRPr="007D0632">
              <w:rPr>
                <w:rFonts w:ascii="Times New Roman" w:hAnsi="Times New Roman"/>
                <w:color w:val="EE0000"/>
              </w:rPr>
              <w:t>0.20</w:t>
            </w:r>
          </w:p>
        </w:tc>
        <w:tc>
          <w:tcPr>
            <w:tcW w:w="1296" w:type="dxa"/>
          </w:tcPr>
          <w:p w14:paraId="7BE65BD8" w14:textId="62127C4F" w:rsidR="00393410" w:rsidRPr="007D0632" w:rsidRDefault="007D19A5" w:rsidP="00393410">
            <w:pPr>
              <w:pStyle w:val="BodyChar"/>
              <w:rPr>
                <w:rFonts w:ascii="Times New Roman" w:hAnsi="Times New Roman"/>
                <w:color w:val="EE0000"/>
              </w:rPr>
            </w:pPr>
            <w:r w:rsidRPr="007D0632">
              <w:rPr>
                <w:rFonts w:ascii="Times New Roman" w:hAnsi="Times New Roman"/>
                <w:color w:val="EE0000"/>
              </w:rPr>
              <w:t>0.</w:t>
            </w:r>
            <w:r w:rsidR="001F0BE9" w:rsidRPr="007D0632">
              <w:rPr>
                <w:rFonts w:ascii="Times New Roman" w:hAnsi="Times New Roman"/>
                <w:color w:val="EE0000"/>
              </w:rPr>
              <w:t>937</w:t>
            </w:r>
          </w:p>
        </w:tc>
      </w:tr>
      <w:tr w:rsidR="00393410" w:rsidRPr="007D0632" w14:paraId="39600118" w14:textId="77777777" w:rsidTr="00E46438">
        <w:trPr>
          <w:jc w:val="center"/>
        </w:trPr>
        <w:tc>
          <w:tcPr>
            <w:tcW w:w="2410" w:type="dxa"/>
          </w:tcPr>
          <w:p w14:paraId="722CAD7A" w14:textId="77777777" w:rsidR="00393410" w:rsidRPr="007D0632" w:rsidRDefault="00393410" w:rsidP="00393410">
            <w:pPr>
              <w:pStyle w:val="BodyChar"/>
              <w:rPr>
                <w:rFonts w:ascii="Times New Roman" w:hAnsi="Times New Roman"/>
                <w:color w:val="EE0000"/>
              </w:rPr>
            </w:pPr>
            <w:r w:rsidRPr="007D0632">
              <w:rPr>
                <w:rFonts w:ascii="Times New Roman" w:hAnsi="Times New Roman"/>
                <w:color w:val="EE0000"/>
              </w:rPr>
              <w:t>Orientation</w:t>
            </w:r>
          </w:p>
        </w:tc>
        <w:tc>
          <w:tcPr>
            <w:tcW w:w="1190" w:type="dxa"/>
          </w:tcPr>
          <w:p w14:paraId="37080EDE" w14:textId="5509BD06" w:rsidR="00393410" w:rsidRPr="007D0632" w:rsidRDefault="001A48FB" w:rsidP="00393410">
            <w:pPr>
              <w:pStyle w:val="BodyChar"/>
              <w:rPr>
                <w:rFonts w:ascii="Times New Roman" w:hAnsi="Times New Roman"/>
                <w:color w:val="EE0000"/>
              </w:rPr>
            </w:pPr>
            <w:r w:rsidRPr="007D0632">
              <w:rPr>
                <w:rFonts w:ascii="Times New Roman" w:hAnsi="Times New Roman"/>
                <w:color w:val="EE0000"/>
              </w:rPr>
              <w:t>1.</w:t>
            </w:r>
            <w:r w:rsidR="001F0BE9" w:rsidRPr="007D0632">
              <w:rPr>
                <w:rFonts w:ascii="Times New Roman" w:hAnsi="Times New Roman"/>
                <w:color w:val="EE0000"/>
              </w:rPr>
              <w:t>35</w:t>
            </w:r>
          </w:p>
        </w:tc>
        <w:tc>
          <w:tcPr>
            <w:tcW w:w="720" w:type="dxa"/>
          </w:tcPr>
          <w:p w14:paraId="4B2F23B4" w14:textId="77777777" w:rsidR="00393410" w:rsidRPr="007D0632" w:rsidRDefault="00393410" w:rsidP="00393410">
            <w:pPr>
              <w:pStyle w:val="BodyChar"/>
              <w:rPr>
                <w:rFonts w:ascii="Times New Roman" w:hAnsi="Times New Roman"/>
                <w:color w:val="EE0000"/>
              </w:rPr>
            </w:pPr>
            <w:r w:rsidRPr="007D0632">
              <w:rPr>
                <w:rFonts w:ascii="Times New Roman" w:hAnsi="Times New Roman"/>
                <w:color w:val="EE0000"/>
              </w:rPr>
              <w:t>1</w:t>
            </w:r>
          </w:p>
        </w:tc>
        <w:tc>
          <w:tcPr>
            <w:tcW w:w="1296" w:type="dxa"/>
          </w:tcPr>
          <w:p w14:paraId="6A798E0C" w14:textId="748AE7F2" w:rsidR="00393410" w:rsidRPr="007D0632" w:rsidRDefault="00475357" w:rsidP="00393410">
            <w:pPr>
              <w:pStyle w:val="BodyChar"/>
              <w:rPr>
                <w:rFonts w:ascii="Times New Roman" w:hAnsi="Times New Roman"/>
                <w:color w:val="EE0000"/>
              </w:rPr>
            </w:pPr>
            <w:r w:rsidRPr="007D0632">
              <w:rPr>
                <w:rFonts w:ascii="Times New Roman" w:hAnsi="Times New Roman"/>
                <w:color w:val="EE0000"/>
              </w:rPr>
              <w:t>1.</w:t>
            </w:r>
            <w:r w:rsidR="009B576E" w:rsidRPr="007D0632">
              <w:rPr>
                <w:rFonts w:ascii="Times New Roman" w:hAnsi="Times New Roman"/>
                <w:color w:val="EE0000"/>
              </w:rPr>
              <w:t>35</w:t>
            </w:r>
          </w:p>
        </w:tc>
        <w:tc>
          <w:tcPr>
            <w:tcW w:w="1296" w:type="dxa"/>
          </w:tcPr>
          <w:p w14:paraId="544B6482" w14:textId="5E97CF7A" w:rsidR="00393410" w:rsidRPr="007D0632" w:rsidRDefault="007D19A5" w:rsidP="00393410">
            <w:pPr>
              <w:pStyle w:val="BodyChar"/>
              <w:rPr>
                <w:rFonts w:ascii="Times New Roman" w:hAnsi="Times New Roman"/>
                <w:color w:val="EE0000"/>
              </w:rPr>
            </w:pPr>
            <w:r w:rsidRPr="007D0632">
              <w:rPr>
                <w:rFonts w:ascii="Times New Roman" w:hAnsi="Times New Roman"/>
                <w:color w:val="EE0000"/>
              </w:rPr>
              <w:t>5.</w:t>
            </w:r>
            <w:r w:rsidR="009B576E" w:rsidRPr="007D0632">
              <w:rPr>
                <w:rFonts w:ascii="Times New Roman" w:hAnsi="Times New Roman"/>
                <w:color w:val="EE0000"/>
              </w:rPr>
              <w:t>19</w:t>
            </w:r>
          </w:p>
        </w:tc>
        <w:tc>
          <w:tcPr>
            <w:tcW w:w="1296" w:type="dxa"/>
          </w:tcPr>
          <w:p w14:paraId="6B5BBC9F" w14:textId="53418512" w:rsidR="00393410" w:rsidRPr="007D0632" w:rsidRDefault="007D19A5" w:rsidP="00393410">
            <w:pPr>
              <w:pStyle w:val="BodyChar"/>
              <w:rPr>
                <w:rFonts w:ascii="Times New Roman" w:hAnsi="Times New Roman"/>
                <w:color w:val="EE0000"/>
              </w:rPr>
            </w:pPr>
            <w:r w:rsidRPr="007D0632">
              <w:rPr>
                <w:rFonts w:ascii="Times New Roman" w:hAnsi="Times New Roman"/>
                <w:color w:val="EE0000"/>
              </w:rPr>
              <w:t>0.02</w:t>
            </w:r>
            <w:r w:rsidR="007D0632" w:rsidRPr="007D0632">
              <w:rPr>
                <w:rFonts w:ascii="Times New Roman" w:hAnsi="Times New Roman"/>
                <w:color w:val="EE0000"/>
              </w:rPr>
              <w:t>8</w:t>
            </w:r>
          </w:p>
        </w:tc>
      </w:tr>
      <w:tr w:rsidR="00393410" w:rsidRPr="007D0632" w14:paraId="710A7980" w14:textId="77777777" w:rsidTr="00E46438">
        <w:trPr>
          <w:jc w:val="center"/>
        </w:trPr>
        <w:tc>
          <w:tcPr>
            <w:tcW w:w="2410" w:type="dxa"/>
          </w:tcPr>
          <w:p w14:paraId="3316CDC3" w14:textId="774E9828" w:rsidR="00393410" w:rsidRPr="007D0632" w:rsidRDefault="00393410" w:rsidP="00393410">
            <w:pPr>
              <w:pStyle w:val="BodyChar"/>
              <w:rPr>
                <w:rFonts w:ascii="Times New Roman" w:hAnsi="Times New Roman"/>
                <w:color w:val="EE0000"/>
              </w:rPr>
            </w:pPr>
            <w:r w:rsidRPr="007D0632">
              <w:rPr>
                <w:rFonts w:ascii="Times New Roman" w:hAnsi="Times New Roman"/>
                <w:color w:val="EE0000"/>
              </w:rPr>
              <w:t>Condition</w:t>
            </w:r>
            <w:r w:rsidR="00E46438" w:rsidRPr="007D0632">
              <w:rPr>
                <w:rFonts w:ascii="Times New Roman" w:hAnsi="Times New Roman"/>
                <w:color w:val="EE0000"/>
              </w:rPr>
              <w:t xml:space="preserve"> </w:t>
            </w:r>
            <w:r w:rsidRPr="007D0632">
              <w:rPr>
                <w:rFonts w:ascii="Times New Roman" w:hAnsi="Times New Roman"/>
                <w:color w:val="EE0000"/>
              </w:rPr>
              <w:t>× Orientation</w:t>
            </w:r>
          </w:p>
        </w:tc>
        <w:tc>
          <w:tcPr>
            <w:tcW w:w="1190" w:type="dxa"/>
          </w:tcPr>
          <w:p w14:paraId="0CE075BA" w14:textId="30D3AEF3" w:rsidR="00393410" w:rsidRPr="007D0632" w:rsidRDefault="001A48FB" w:rsidP="00393410">
            <w:pPr>
              <w:pStyle w:val="BodyChar"/>
              <w:rPr>
                <w:rFonts w:ascii="Times New Roman" w:hAnsi="Times New Roman"/>
                <w:color w:val="EE0000"/>
              </w:rPr>
            </w:pPr>
            <w:r w:rsidRPr="007D0632">
              <w:rPr>
                <w:rFonts w:ascii="Times New Roman" w:hAnsi="Times New Roman"/>
                <w:color w:val="EE0000"/>
              </w:rPr>
              <w:t>0.9</w:t>
            </w:r>
            <w:r w:rsidR="007D0632" w:rsidRPr="007D0632">
              <w:rPr>
                <w:rFonts w:ascii="Times New Roman" w:hAnsi="Times New Roman"/>
                <w:color w:val="EE0000"/>
              </w:rPr>
              <w:t>8</w:t>
            </w:r>
          </w:p>
        </w:tc>
        <w:tc>
          <w:tcPr>
            <w:tcW w:w="720" w:type="dxa"/>
          </w:tcPr>
          <w:p w14:paraId="1A1129C7" w14:textId="77777777" w:rsidR="00393410" w:rsidRPr="007D0632" w:rsidRDefault="00393410" w:rsidP="00393410">
            <w:pPr>
              <w:pStyle w:val="BodyChar"/>
              <w:rPr>
                <w:rFonts w:ascii="Times New Roman" w:hAnsi="Times New Roman"/>
                <w:color w:val="EE0000"/>
              </w:rPr>
            </w:pPr>
            <w:r w:rsidRPr="007D0632">
              <w:rPr>
                <w:rFonts w:ascii="Times New Roman" w:hAnsi="Times New Roman"/>
                <w:color w:val="EE0000"/>
              </w:rPr>
              <w:t>4</w:t>
            </w:r>
          </w:p>
        </w:tc>
        <w:tc>
          <w:tcPr>
            <w:tcW w:w="1296" w:type="dxa"/>
          </w:tcPr>
          <w:p w14:paraId="1F7C7C87" w14:textId="4185E751" w:rsidR="00393410" w:rsidRPr="007D0632" w:rsidRDefault="00475357" w:rsidP="00393410">
            <w:pPr>
              <w:pStyle w:val="BodyChar"/>
              <w:rPr>
                <w:rFonts w:ascii="Times New Roman" w:hAnsi="Times New Roman"/>
                <w:color w:val="EE0000"/>
              </w:rPr>
            </w:pPr>
            <w:r w:rsidRPr="007D0632">
              <w:rPr>
                <w:rFonts w:ascii="Times New Roman" w:hAnsi="Times New Roman"/>
                <w:color w:val="EE0000"/>
              </w:rPr>
              <w:t>0.2</w:t>
            </w:r>
            <w:r w:rsidR="009B576E" w:rsidRPr="007D0632">
              <w:rPr>
                <w:rFonts w:ascii="Times New Roman" w:hAnsi="Times New Roman"/>
                <w:color w:val="EE0000"/>
              </w:rPr>
              <w:t>5</w:t>
            </w:r>
          </w:p>
        </w:tc>
        <w:tc>
          <w:tcPr>
            <w:tcW w:w="1296" w:type="dxa"/>
          </w:tcPr>
          <w:p w14:paraId="05C21A98" w14:textId="571C0F1E" w:rsidR="00393410" w:rsidRPr="007D0632" w:rsidRDefault="007D19A5" w:rsidP="00393410">
            <w:pPr>
              <w:pStyle w:val="BodyChar"/>
              <w:rPr>
                <w:rFonts w:ascii="Times New Roman" w:hAnsi="Times New Roman"/>
                <w:color w:val="EE0000"/>
              </w:rPr>
            </w:pPr>
            <w:r w:rsidRPr="007D0632">
              <w:rPr>
                <w:rFonts w:ascii="Times New Roman" w:hAnsi="Times New Roman"/>
                <w:color w:val="EE0000"/>
              </w:rPr>
              <w:t>0.</w:t>
            </w:r>
            <w:r w:rsidR="007D0632" w:rsidRPr="007D0632">
              <w:rPr>
                <w:rFonts w:ascii="Times New Roman" w:hAnsi="Times New Roman"/>
                <w:color w:val="EE0000"/>
              </w:rPr>
              <w:t>95</w:t>
            </w:r>
          </w:p>
        </w:tc>
        <w:tc>
          <w:tcPr>
            <w:tcW w:w="1296" w:type="dxa"/>
          </w:tcPr>
          <w:p w14:paraId="0282DAA4" w14:textId="58E046EA" w:rsidR="00393410" w:rsidRPr="007D0632" w:rsidRDefault="006C6E7A" w:rsidP="00393410">
            <w:pPr>
              <w:pStyle w:val="BodyChar"/>
              <w:rPr>
                <w:rFonts w:ascii="Times New Roman" w:hAnsi="Times New Roman"/>
                <w:color w:val="EE0000"/>
              </w:rPr>
            </w:pPr>
            <w:r w:rsidRPr="007D0632">
              <w:rPr>
                <w:rFonts w:ascii="Times New Roman" w:hAnsi="Times New Roman"/>
                <w:color w:val="EE0000"/>
              </w:rPr>
              <w:t>0.</w:t>
            </w:r>
            <w:r w:rsidR="007D0632" w:rsidRPr="007D0632">
              <w:rPr>
                <w:rFonts w:ascii="Times New Roman" w:hAnsi="Times New Roman"/>
                <w:color w:val="EE0000"/>
              </w:rPr>
              <w:t>446</w:t>
            </w:r>
          </w:p>
        </w:tc>
      </w:tr>
      <w:tr w:rsidR="00393410" w:rsidRPr="007D0632" w14:paraId="042C5A6D" w14:textId="77777777" w:rsidTr="00E46438">
        <w:trPr>
          <w:jc w:val="center"/>
        </w:trPr>
        <w:tc>
          <w:tcPr>
            <w:tcW w:w="2410" w:type="dxa"/>
          </w:tcPr>
          <w:p w14:paraId="39E41EFC" w14:textId="77777777" w:rsidR="00393410" w:rsidRPr="007D0632" w:rsidRDefault="00393410" w:rsidP="00393410">
            <w:pPr>
              <w:pStyle w:val="BodyChar"/>
              <w:rPr>
                <w:rFonts w:ascii="Times New Roman" w:hAnsi="Times New Roman"/>
                <w:color w:val="EE0000"/>
              </w:rPr>
            </w:pPr>
            <w:r w:rsidRPr="007D0632">
              <w:rPr>
                <w:rFonts w:ascii="Times New Roman" w:hAnsi="Times New Roman"/>
                <w:color w:val="EE0000"/>
              </w:rPr>
              <w:t>Residual</w:t>
            </w:r>
          </w:p>
        </w:tc>
        <w:tc>
          <w:tcPr>
            <w:tcW w:w="1190" w:type="dxa"/>
          </w:tcPr>
          <w:p w14:paraId="7F858149" w14:textId="06F57E23" w:rsidR="00393410" w:rsidRPr="007D0632" w:rsidRDefault="001A48FB" w:rsidP="00393410">
            <w:pPr>
              <w:pStyle w:val="BodyChar"/>
              <w:rPr>
                <w:rFonts w:ascii="Times New Roman" w:hAnsi="Times New Roman"/>
                <w:color w:val="EE0000"/>
              </w:rPr>
            </w:pPr>
            <w:r w:rsidRPr="007D0632">
              <w:rPr>
                <w:rFonts w:ascii="Times New Roman" w:hAnsi="Times New Roman"/>
                <w:color w:val="EE0000"/>
              </w:rPr>
              <w:t>1</w:t>
            </w:r>
            <w:r w:rsidR="007D0632" w:rsidRPr="007D0632">
              <w:rPr>
                <w:rFonts w:ascii="Times New Roman" w:hAnsi="Times New Roman"/>
                <w:color w:val="EE0000"/>
              </w:rPr>
              <w:t>0.37</w:t>
            </w:r>
          </w:p>
        </w:tc>
        <w:tc>
          <w:tcPr>
            <w:tcW w:w="720" w:type="dxa"/>
          </w:tcPr>
          <w:p w14:paraId="3FBDC242" w14:textId="5DEC3A04" w:rsidR="00393410" w:rsidRPr="007D0632" w:rsidRDefault="00475357" w:rsidP="00393410">
            <w:pPr>
              <w:pStyle w:val="BodyChar"/>
              <w:rPr>
                <w:rFonts w:ascii="Times New Roman" w:hAnsi="Times New Roman"/>
                <w:color w:val="EE0000"/>
              </w:rPr>
            </w:pPr>
            <w:r w:rsidRPr="007D0632">
              <w:rPr>
                <w:rFonts w:ascii="Times New Roman" w:hAnsi="Times New Roman"/>
                <w:color w:val="EE0000"/>
              </w:rPr>
              <w:t>40</w:t>
            </w:r>
          </w:p>
        </w:tc>
        <w:tc>
          <w:tcPr>
            <w:tcW w:w="1296" w:type="dxa"/>
          </w:tcPr>
          <w:p w14:paraId="6DD237D0" w14:textId="4CD1281F" w:rsidR="00393410" w:rsidRPr="007D0632" w:rsidRDefault="00475357" w:rsidP="00393410">
            <w:pPr>
              <w:pStyle w:val="BodyChar"/>
              <w:rPr>
                <w:rFonts w:ascii="Times New Roman" w:hAnsi="Times New Roman"/>
                <w:color w:val="EE0000"/>
              </w:rPr>
            </w:pPr>
            <w:r w:rsidRPr="007D0632">
              <w:rPr>
                <w:rFonts w:ascii="Times New Roman" w:hAnsi="Times New Roman"/>
                <w:color w:val="EE0000"/>
              </w:rPr>
              <w:t>0.2</w:t>
            </w:r>
            <w:r w:rsidR="009B576E" w:rsidRPr="007D0632">
              <w:rPr>
                <w:rFonts w:ascii="Times New Roman" w:hAnsi="Times New Roman"/>
                <w:color w:val="EE0000"/>
              </w:rPr>
              <w:t>6</w:t>
            </w:r>
          </w:p>
        </w:tc>
        <w:tc>
          <w:tcPr>
            <w:tcW w:w="1296" w:type="dxa"/>
          </w:tcPr>
          <w:p w14:paraId="34B41E99" w14:textId="77777777" w:rsidR="00393410" w:rsidRPr="007D0632" w:rsidRDefault="00393410" w:rsidP="00393410">
            <w:pPr>
              <w:pStyle w:val="BodyChar"/>
              <w:rPr>
                <w:rFonts w:ascii="Times New Roman" w:hAnsi="Times New Roman"/>
                <w:color w:val="EE0000"/>
              </w:rPr>
            </w:pPr>
            <w:r w:rsidRPr="007D0632">
              <w:rPr>
                <w:rFonts w:ascii="Times New Roman" w:hAnsi="Times New Roman"/>
                <w:color w:val="EE0000"/>
              </w:rPr>
              <w:t>—</w:t>
            </w:r>
          </w:p>
        </w:tc>
        <w:tc>
          <w:tcPr>
            <w:tcW w:w="1296" w:type="dxa"/>
          </w:tcPr>
          <w:p w14:paraId="7D06AD1E" w14:textId="77777777" w:rsidR="00393410" w:rsidRPr="007D0632" w:rsidRDefault="00393410" w:rsidP="00393410">
            <w:pPr>
              <w:pStyle w:val="BodyChar"/>
              <w:rPr>
                <w:rFonts w:ascii="Times New Roman" w:hAnsi="Times New Roman"/>
                <w:color w:val="EE0000"/>
              </w:rPr>
            </w:pPr>
            <w:r w:rsidRPr="007D0632">
              <w:rPr>
                <w:rFonts w:ascii="Times New Roman" w:hAnsi="Times New Roman"/>
                <w:color w:val="EE0000"/>
              </w:rPr>
              <w:t>—</w:t>
            </w:r>
          </w:p>
        </w:tc>
      </w:tr>
      <w:tr w:rsidR="00393410" w:rsidRPr="007D0632" w14:paraId="281F2EAB" w14:textId="77777777" w:rsidTr="00E46438">
        <w:trPr>
          <w:jc w:val="center"/>
        </w:trPr>
        <w:tc>
          <w:tcPr>
            <w:tcW w:w="2410" w:type="dxa"/>
            <w:tcBorders>
              <w:bottom w:val="single" w:sz="4" w:space="0" w:color="auto"/>
            </w:tcBorders>
          </w:tcPr>
          <w:p w14:paraId="3495CB42" w14:textId="77777777" w:rsidR="00393410" w:rsidRPr="007D0632" w:rsidRDefault="00393410" w:rsidP="00393410">
            <w:pPr>
              <w:pStyle w:val="BodyChar"/>
              <w:rPr>
                <w:rFonts w:ascii="Times New Roman" w:hAnsi="Times New Roman"/>
                <w:color w:val="EE0000"/>
              </w:rPr>
            </w:pPr>
            <w:r w:rsidRPr="007D0632">
              <w:rPr>
                <w:rFonts w:ascii="Times New Roman" w:hAnsi="Times New Roman"/>
                <w:color w:val="EE0000"/>
              </w:rPr>
              <w:t>Total</w:t>
            </w:r>
          </w:p>
        </w:tc>
        <w:tc>
          <w:tcPr>
            <w:tcW w:w="1190" w:type="dxa"/>
            <w:tcBorders>
              <w:bottom w:val="single" w:sz="4" w:space="0" w:color="auto"/>
            </w:tcBorders>
          </w:tcPr>
          <w:p w14:paraId="71A37DA3" w14:textId="677C3EF5" w:rsidR="00393410" w:rsidRPr="007D0632" w:rsidRDefault="001A48FB" w:rsidP="00393410">
            <w:pPr>
              <w:pStyle w:val="BodyChar"/>
              <w:rPr>
                <w:rFonts w:ascii="Times New Roman" w:hAnsi="Times New Roman"/>
                <w:color w:val="EE0000"/>
              </w:rPr>
            </w:pPr>
            <w:r w:rsidRPr="007D0632">
              <w:rPr>
                <w:rFonts w:ascii="Times New Roman" w:hAnsi="Times New Roman"/>
                <w:color w:val="EE0000"/>
              </w:rPr>
              <w:t>1</w:t>
            </w:r>
            <w:r w:rsidR="007D0632" w:rsidRPr="007D0632">
              <w:rPr>
                <w:rFonts w:ascii="Times New Roman" w:hAnsi="Times New Roman"/>
                <w:color w:val="EE0000"/>
              </w:rPr>
              <w:t>2.91</w:t>
            </w:r>
          </w:p>
        </w:tc>
        <w:tc>
          <w:tcPr>
            <w:tcW w:w="720" w:type="dxa"/>
            <w:tcBorders>
              <w:bottom w:val="single" w:sz="4" w:space="0" w:color="auto"/>
            </w:tcBorders>
          </w:tcPr>
          <w:p w14:paraId="2817CE2D" w14:textId="5B272B18" w:rsidR="00393410" w:rsidRPr="007D0632" w:rsidRDefault="00475357" w:rsidP="00393410">
            <w:pPr>
              <w:pStyle w:val="BodyChar"/>
              <w:rPr>
                <w:rFonts w:ascii="Times New Roman" w:hAnsi="Times New Roman"/>
                <w:color w:val="EE0000"/>
              </w:rPr>
            </w:pPr>
            <w:r w:rsidRPr="007D0632">
              <w:rPr>
                <w:rFonts w:ascii="Times New Roman" w:hAnsi="Times New Roman"/>
                <w:color w:val="EE0000"/>
              </w:rPr>
              <w:t>49</w:t>
            </w:r>
          </w:p>
        </w:tc>
        <w:tc>
          <w:tcPr>
            <w:tcW w:w="1296" w:type="dxa"/>
            <w:tcBorders>
              <w:bottom w:val="single" w:sz="4" w:space="0" w:color="auto"/>
            </w:tcBorders>
          </w:tcPr>
          <w:p w14:paraId="344D66D8" w14:textId="77777777" w:rsidR="00393410" w:rsidRPr="007D0632" w:rsidRDefault="00393410" w:rsidP="00393410">
            <w:pPr>
              <w:pStyle w:val="BodyChar"/>
              <w:rPr>
                <w:rFonts w:ascii="Times New Roman" w:hAnsi="Times New Roman"/>
                <w:color w:val="EE0000"/>
              </w:rPr>
            </w:pPr>
            <w:r w:rsidRPr="007D0632">
              <w:rPr>
                <w:rFonts w:ascii="Times New Roman" w:hAnsi="Times New Roman"/>
                <w:color w:val="EE0000"/>
              </w:rPr>
              <w:t>—</w:t>
            </w:r>
          </w:p>
        </w:tc>
        <w:tc>
          <w:tcPr>
            <w:tcW w:w="1296" w:type="dxa"/>
            <w:tcBorders>
              <w:bottom w:val="single" w:sz="4" w:space="0" w:color="auto"/>
            </w:tcBorders>
          </w:tcPr>
          <w:p w14:paraId="186F45C9" w14:textId="77777777" w:rsidR="00393410" w:rsidRPr="007D0632" w:rsidRDefault="00393410" w:rsidP="00393410">
            <w:pPr>
              <w:pStyle w:val="BodyChar"/>
              <w:rPr>
                <w:rFonts w:ascii="Times New Roman" w:hAnsi="Times New Roman"/>
                <w:color w:val="EE0000"/>
              </w:rPr>
            </w:pPr>
            <w:r w:rsidRPr="007D0632">
              <w:rPr>
                <w:rFonts w:ascii="Times New Roman" w:hAnsi="Times New Roman"/>
                <w:color w:val="EE0000"/>
              </w:rPr>
              <w:t>—</w:t>
            </w:r>
          </w:p>
        </w:tc>
        <w:tc>
          <w:tcPr>
            <w:tcW w:w="1296" w:type="dxa"/>
            <w:tcBorders>
              <w:bottom w:val="single" w:sz="4" w:space="0" w:color="auto"/>
            </w:tcBorders>
          </w:tcPr>
          <w:p w14:paraId="7FD4F746" w14:textId="77777777" w:rsidR="00393410" w:rsidRPr="007D0632" w:rsidRDefault="00393410" w:rsidP="00393410">
            <w:pPr>
              <w:pStyle w:val="BodyChar"/>
              <w:rPr>
                <w:rFonts w:ascii="Times New Roman" w:hAnsi="Times New Roman"/>
                <w:color w:val="EE0000"/>
              </w:rPr>
            </w:pPr>
            <w:r w:rsidRPr="007D0632">
              <w:rPr>
                <w:rFonts w:ascii="Times New Roman" w:hAnsi="Times New Roman"/>
                <w:color w:val="EE0000"/>
              </w:rPr>
              <w:t>—</w:t>
            </w:r>
          </w:p>
        </w:tc>
      </w:tr>
    </w:tbl>
    <w:p w14:paraId="7C8EF7C6" w14:textId="10ABCF93" w:rsidR="00EF4BB2" w:rsidRPr="00EF4BB2" w:rsidRDefault="00EF4BB2" w:rsidP="00F020FF">
      <w:pPr>
        <w:pStyle w:val="BodyChar"/>
        <w:ind w:firstLine="284"/>
        <w:rPr>
          <w:rFonts w:ascii="Times New Roman" w:hAnsi="Times New Roman"/>
          <w:iCs/>
          <w:color w:val="EE0000"/>
          <w:lang w:val="en-US"/>
        </w:rPr>
      </w:pPr>
      <w:r w:rsidRPr="00EF4BB2">
        <w:rPr>
          <w:rFonts w:ascii="Times New Roman" w:hAnsi="Times New Roman"/>
          <w:iCs/>
          <w:color w:val="EE0000"/>
        </w:rPr>
        <w:t>Residual diagnostics are summarised in Table 9. Variances did not differ significantly between groups for any property (Brown–Forsythe p ≥ 0.2</w:t>
      </w:r>
      <w:r w:rsidR="00781ADC">
        <w:rPr>
          <w:rFonts w:ascii="Times New Roman" w:hAnsi="Times New Roman"/>
          <w:iCs/>
          <w:color w:val="EE0000"/>
        </w:rPr>
        <w:t>3</w:t>
      </w:r>
      <w:r w:rsidRPr="00EF4BB2">
        <w:rPr>
          <w:rFonts w:ascii="Times New Roman" w:hAnsi="Times New Roman"/>
          <w:iCs/>
          <w:color w:val="EE0000"/>
        </w:rPr>
        <w:t>3). Residuals were normally distributed for plastic strain at fracture (Anderson–Darling p = 0.650) but departed from normality for YS (p &lt; 0.001), mainly because of two C1-V specimens with low yield strength, and slightly for UTS (p = 0.022). For all properties, the ANOVA on log-transformed data identified the same significant effects as the original analysis, so their significance does not depend on the normality assumption. All 50 specimens were retained.</w:t>
      </w:r>
    </w:p>
    <w:p w14:paraId="4EA11D4D" w14:textId="77777777" w:rsidR="00124234" w:rsidRDefault="00124234" w:rsidP="00F020FF">
      <w:pPr>
        <w:pStyle w:val="BodyChar"/>
        <w:ind w:firstLine="284"/>
        <w:rPr>
          <w:rFonts w:ascii="Times New Roman" w:hAnsi="Times New Roman"/>
          <w:iCs/>
          <w:lang w:val="en-US"/>
        </w:rPr>
      </w:pPr>
    </w:p>
    <w:tbl>
      <w:tblPr>
        <w:tblW w:w="0" w:type="auto"/>
        <w:jc w:val="center"/>
        <w:tblLook w:val="04A0" w:firstRow="1" w:lastRow="0" w:firstColumn="1" w:lastColumn="0" w:noHBand="0" w:noVBand="1"/>
      </w:tblPr>
      <w:tblGrid>
        <w:gridCol w:w="1560"/>
        <w:gridCol w:w="1701"/>
        <w:gridCol w:w="1362"/>
        <w:gridCol w:w="1390"/>
        <w:gridCol w:w="1316"/>
        <w:gridCol w:w="1296"/>
      </w:tblGrid>
      <w:tr w:rsidR="00124234" w:rsidRPr="00393410" w14:paraId="1F21E972" w14:textId="77777777" w:rsidTr="005E3DF3">
        <w:trPr>
          <w:jc w:val="center"/>
        </w:trPr>
        <w:tc>
          <w:tcPr>
            <w:tcW w:w="8625" w:type="dxa"/>
            <w:gridSpan w:val="6"/>
          </w:tcPr>
          <w:p w14:paraId="53D4A099" w14:textId="59BD5320" w:rsidR="00124234" w:rsidRPr="000E360E" w:rsidRDefault="00124234" w:rsidP="00884F7F">
            <w:pPr>
              <w:pStyle w:val="BodyChar"/>
              <w:jc w:val="center"/>
              <w:rPr>
                <w:rFonts w:ascii="Times New Roman" w:hAnsi="Times New Roman"/>
                <w:color w:val="EE0000"/>
              </w:rPr>
            </w:pPr>
            <w:r w:rsidRPr="000E360E">
              <w:rPr>
                <w:rFonts w:ascii="Times New Roman" w:hAnsi="Times New Roman"/>
                <w:b/>
                <w:color w:val="EE0000"/>
              </w:rPr>
              <w:t xml:space="preserve">Table </w:t>
            </w:r>
            <w:r w:rsidR="000E360E" w:rsidRPr="000E360E">
              <w:rPr>
                <w:rFonts w:ascii="Times New Roman" w:hAnsi="Times New Roman"/>
                <w:b/>
                <w:color w:val="EE0000"/>
              </w:rPr>
              <w:t>9</w:t>
            </w:r>
            <w:r w:rsidRPr="000E360E">
              <w:rPr>
                <w:rFonts w:ascii="Times New Roman" w:hAnsi="Times New Roman"/>
                <w:b/>
                <w:color w:val="EE0000"/>
              </w:rPr>
              <w:t>.</w:t>
            </w:r>
            <w:r w:rsidR="001B1438" w:rsidRPr="000E360E">
              <w:rPr>
                <w:rFonts w:ascii="Times New Roman" w:hAnsi="Times New Roman"/>
                <w:b/>
                <w:color w:val="EE0000"/>
              </w:rPr>
              <w:t xml:space="preserve"> </w:t>
            </w:r>
            <w:r w:rsidR="001B1438" w:rsidRPr="000E360E">
              <w:rPr>
                <w:rFonts w:ascii="Times New Roman" w:hAnsi="Times New Roman"/>
                <w:color w:val="EE0000"/>
              </w:rPr>
              <w:t xml:space="preserve">Residual diagnostics and log-scale ANOVA results (p-values) for UTS, YS and </w:t>
            </w:r>
            <w:r w:rsidR="00103EEE">
              <w:rPr>
                <w:rFonts w:ascii="Times New Roman" w:hAnsi="Times New Roman"/>
                <w:color w:val="EE0000"/>
              </w:rPr>
              <w:t>plastic strain</w:t>
            </w:r>
            <w:r w:rsidR="001B1438" w:rsidRPr="000E360E">
              <w:rPr>
                <w:rFonts w:ascii="Times New Roman" w:hAnsi="Times New Roman"/>
                <w:color w:val="EE0000"/>
              </w:rPr>
              <w:t xml:space="preserve"> at fracture.</w:t>
            </w:r>
          </w:p>
        </w:tc>
      </w:tr>
      <w:tr w:rsidR="0081734B" w:rsidRPr="00393410" w14:paraId="4AC9BA30" w14:textId="77777777" w:rsidTr="00C81E97">
        <w:trPr>
          <w:jc w:val="center"/>
        </w:trPr>
        <w:tc>
          <w:tcPr>
            <w:tcW w:w="1560" w:type="dxa"/>
            <w:vMerge w:val="restart"/>
            <w:tcBorders>
              <w:top w:val="single" w:sz="4" w:space="0" w:color="auto"/>
            </w:tcBorders>
          </w:tcPr>
          <w:p w14:paraId="73058869" w14:textId="002C7898" w:rsidR="0081734B" w:rsidRPr="000E360E" w:rsidRDefault="0081734B" w:rsidP="00884F7F">
            <w:pPr>
              <w:pStyle w:val="BodyChar"/>
              <w:rPr>
                <w:rFonts w:ascii="Times New Roman" w:hAnsi="Times New Roman"/>
                <w:color w:val="EE0000"/>
              </w:rPr>
            </w:pPr>
            <w:r w:rsidRPr="000E360E">
              <w:rPr>
                <w:rFonts w:ascii="Times New Roman" w:hAnsi="Times New Roman"/>
                <w:b/>
                <w:color w:val="EE0000"/>
              </w:rPr>
              <w:t>Property</w:t>
            </w:r>
          </w:p>
        </w:tc>
        <w:tc>
          <w:tcPr>
            <w:tcW w:w="1701" w:type="dxa"/>
            <w:vMerge w:val="restart"/>
            <w:tcBorders>
              <w:top w:val="single" w:sz="4" w:space="0" w:color="auto"/>
              <w:bottom w:val="single" w:sz="4" w:space="0" w:color="auto"/>
            </w:tcBorders>
          </w:tcPr>
          <w:p w14:paraId="364F27B8" w14:textId="7B748361" w:rsidR="0081734B" w:rsidRPr="000E360E" w:rsidRDefault="0081734B" w:rsidP="00884F7F">
            <w:pPr>
              <w:pStyle w:val="BodyChar"/>
              <w:rPr>
                <w:rFonts w:ascii="Times New Roman" w:hAnsi="Times New Roman"/>
                <w:color w:val="EE0000"/>
              </w:rPr>
            </w:pPr>
            <w:r w:rsidRPr="000E360E">
              <w:rPr>
                <w:rFonts w:ascii="Times New Roman" w:hAnsi="Times New Roman"/>
                <w:b/>
                <w:color w:val="EE0000"/>
              </w:rPr>
              <w:t>Normality (p)</w:t>
            </w:r>
          </w:p>
        </w:tc>
        <w:tc>
          <w:tcPr>
            <w:tcW w:w="1362" w:type="dxa"/>
            <w:vMerge w:val="restart"/>
            <w:tcBorders>
              <w:top w:val="single" w:sz="4" w:space="0" w:color="auto"/>
              <w:bottom w:val="single" w:sz="4" w:space="0" w:color="auto"/>
            </w:tcBorders>
          </w:tcPr>
          <w:p w14:paraId="15B39630" w14:textId="48C12AB7" w:rsidR="0081734B" w:rsidRPr="000E360E" w:rsidRDefault="0081734B" w:rsidP="00884F7F">
            <w:pPr>
              <w:pStyle w:val="BodyChar"/>
              <w:rPr>
                <w:rFonts w:ascii="Times New Roman" w:hAnsi="Times New Roman"/>
                <w:color w:val="EE0000"/>
              </w:rPr>
            </w:pPr>
            <w:r w:rsidRPr="000E360E">
              <w:rPr>
                <w:rFonts w:ascii="Times New Roman" w:hAnsi="Times New Roman"/>
                <w:b/>
                <w:color w:val="EE0000"/>
              </w:rPr>
              <w:t xml:space="preserve">Equal variance (p) </w:t>
            </w:r>
          </w:p>
        </w:tc>
        <w:tc>
          <w:tcPr>
            <w:tcW w:w="4002" w:type="dxa"/>
            <w:gridSpan w:val="3"/>
            <w:tcBorders>
              <w:top w:val="single" w:sz="4" w:space="0" w:color="auto"/>
              <w:bottom w:val="single" w:sz="4" w:space="0" w:color="auto"/>
            </w:tcBorders>
          </w:tcPr>
          <w:p w14:paraId="0876A5F7" w14:textId="7FA5FD16" w:rsidR="0081734B" w:rsidRPr="000E360E" w:rsidRDefault="0081734B" w:rsidP="0081734B">
            <w:pPr>
              <w:pStyle w:val="BodyChar"/>
              <w:jc w:val="center"/>
              <w:rPr>
                <w:rFonts w:ascii="Times New Roman" w:hAnsi="Times New Roman"/>
                <w:color w:val="EE0000"/>
              </w:rPr>
            </w:pPr>
            <w:r w:rsidRPr="000E360E">
              <w:rPr>
                <w:rFonts w:ascii="Times New Roman" w:hAnsi="Times New Roman"/>
                <w:b/>
                <w:color w:val="EE0000"/>
              </w:rPr>
              <w:t>Log transformed ANOVA (p)</w:t>
            </w:r>
          </w:p>
        </w:tc>
      </w:tr>
      <w:tr w:rsidR="003B246E" w:rsidRPr="00393410" w14:paraId="6E6A8125" w14:textId="77777777" w:rsidTr="007C146C">
        <w:trPr>
          <w:jc w:val="center"/>
        </w:trPr>
        <w:tc>
          <w:tcPr>
            <w:tcW w:w="1560" w:type="dxa"/>
            <w:vMerge/>
            <w:tcBorders>
              <w:bottom w:val="single" w:sz="4" w:space="0" w:color="auto"/>
            </w:tcBorders>
          </w:tcPr>
          <w:p w14:paraId="289AF621" w14:textId="77777777" w:rsidR="003B246E" w:rsidRPr="000E360E" w:rsidRDefault="003B246E" w:rsidP="00884F7F">
            <w:pPr>
              <w:pStyle w:val="BodyChar"/>
              <w:rPr>
                <w:rFonts w:ascii="Times New Roman" w:hAnsi="Times New Roman"/>
                <w:b/>
                <w:color w:val="EE0000"/>
              </w:rPr>
            </w:pPr>
          </w:p>
        </w:tc>
        <w:tc>
          <w:tcPr>
            <w:tcW w:w="1701" w:type="dxa"/>
            <w:vMerge/>
            <w:tcBorders>
              <w:top w:val="single" w:sz="4" w:space="0" w:color="auto"/>
              <w:bottom w:val="single" w:sz="4" w:space="0" w:color="auto"/>
            </w:tcBorders>
          </w:tcPr>
          <w:p w14:paraId="5BE12ABA" w14:textId="77777777" w:rsidR="003B246E" w:rsidRPr="000E360E" w:rsidRDefault="003B246E" w:rsidP="00884F7F">
            <w:pPr>
              <w:pStyle w:val="BodyChar"/>
              <w:rPr>
                <w:rFonts w:ascii="Times New Roman" w:hAnsi="Times New Roman"/>
                <w:b/>
                <w:color w:val="EE0000"/>
              </w:rPr>
            </w:pPr>
          </w:p>
        </w:tc>
        <w:tc>
          <w:tcPr>
            <w:tcW w:w="1362" w:type="dxa"/>
            <w:vMerge/>
            <w:tcBorders>
              <w:bottom w:val="single" w:sz="4" w:space="0" w:color="auto"/>
            </w:tcBorders>
          </w:tcPr>
          <w:p w14:paraId="6830FA22" w14:textId="77777777" w:rsidR="003B246E" w:rsidRPr="000E360E" w:rsidRDefault="003B246E" w:rsidP="00884F7F">
            <w:pPr>
              <w:pStyle w:val="BodyChar"/>
              <w:rPr>
                <w:rFonts w:ascii="Times New Roman" w:hAnsi="Times New Roman"/>
                <w:b/>
                <w:color w:val="EE0000"/>
              </w:rPr>
            </w:pPr>
          </w:p>
        </w:tc>
        <w:tc>
          <w:tcPr>
            <w:tcW w:w="1390" w:type="dxa"/>
            <w:tcBorders>
              <w:top w:val="single" w:sz="4" w:space="0" w:color="auto"/>
              <w:bottom w:val="single" w:sz="4" w:space="0" w:color="auto"/>
            </w:tcBorders>
          </w:tcPr>
          <w:p w14:paraId="39F8DF04" w14:textId="2CD4D38C" w:rsidR="003B246E" w:rsidRPr="000E360E" w:rsidRDefault="00D05962" w:rsidP="00884F7F">
            <w:pPr>
              <w:pStyle w:val="BodyChar"/>
              <w:rPr>
                <w:rFonts w:ascii="Times New Roman" w:hAnsi="Times New Roman"/>
                <w:b/>
                <w:color w:val="EE0000"/>
              </w:rPr>
            </w:pPr>
            <w:r w:rsidRPr="000E360E">
              <w:rPr>
                <w:rFonts w:ascii="Times New Roman" w:hAnsi="Times New Roman"/>
                <w:b/>
                <w:color w:val="EE0000"/>
              </w:rPr>
              <w:t>Condition</w:t>
            </w:r>
          </w:p>
        </w:tc>
        <w:tc>
          <w:tcPr>
            <w:tcW w:w="1316" w:type="dxa"/>
            <w:tcBorders>
              <w:top w:val="single" w:sz="4" w:space="0" w:color="auto"/>
              <w:bottom w:val="single" w:sz="4" w:space="0" w:color="auto"/>
            </w:tcBorders>
          </w:tcPr>
          <w:p w14:paraId="1B906F2D" w14:textId="693BC23E" w:rsidR="003B246E" w:rsidRPr="000E360E" w:rsidRDefault="00D05962" w:rsidP="00884F7F">
            <w:pPr>
              <w:pStyle w:val="BodyChar"/>
              <w:rPr>
                <w:rFonts w:ascii="Times New Roman" w:hAnsi="Times New Roman"/>
                <w:b/>
                <w:color w:val="EE0000"/>
              </w:rPr>
            </w:pPr>
            <w:r w:rsidRPr="000E360E">
              <w:rPr>
                <w:rFonts w:ascii="Times New Roman" w:hAnsi="Times New Roman"/>
                <w:b/>
                <w:color w:val="EE0000"/>
              </w:rPr>
              <w:t>Orientation</w:t>
            </w:r>
          </w:p>
        </w:tc>
        <w:tc>
          <w:tcPr>
            <w:tcW w:w="1296" w:type="dxa"/>
            <w:tcBorders>
              <w:top w:val="single" w:sz="4" w:space="0" w:color="auto"/>
              <w:bottom w:val="single" w:sz="4" w:space="0" w:color="auto"/>
            </w:tcBorders>
          </w:tcPr>
          <w:p w14:paraId="0F05D935" w14:textId="6C0B1D6A" w:rsidR="003B246E" w:rsidRPr="000E360E" w:rsidRDefault="00D05962" w:rsidP="00884F7F">
            <w:pPr>
              <w:pStyle w:val="BodyChar"/>
              <w:rPr>
                <w:rFonts w:ascii="Times New Roman" w:hAnsi="Times New Roman"/>
                <w:b/>
                <w:color w:val="EE0000"/>
              </w:rPr>
            </w:pPr>
            <w:r w:rsidRPr="000E360E">
              <w:rPr>
                <w:rFonts w:ascii="Times New Roman" w:hAnsi="Times New Roman"/>
                <w:b/>
                <w:color w:val="EE0000"/>
              </w:rPr>
              <w:t>Interaction</w:t>
            </w:r>
          </w:p>
        </w:tc>
      </w:tr>
      <w:tr w:rsidR="00124234" w:rsidRPr="00393410" w14:paraId="2D95724D" w14:textId="77777777" w:rsidTr="007C146C">
        <w:trPr>
          <w:jc w:val="center"/>
        </w:trPr>
        <w:tc>
          <w:tcPr>
            <w:tcW w:w="1560" w:type="dxa"/>
            <w:tcBorders>
              <w:top w:val="single" w:sz="4" w:space="0" w:color="auto"/>
            </w:tcBorders>
          </w:tcPr>
          <w:p w14:paraId="37F8ABE3" w14:textId="16DB609D" w:rsidR="00124234" w:rsidRPr="000E360E" w:rsidRDefault="0084292A" w:rsidP="00884F7F">
            <w:pPr>
              <w:pStyle w:val="BodyChar"/>
              <w:rPr>
                <w:rFonts w:ascii="Times New Roman" w:hAnsi="Times New Roman"/>
                <w:color w:val="EE0000"/>
              </w:rPr>
            </w:pPr>
            <w:r w:rsidRPr="000E360E">
              <w:rPr>
                <w:rFonts w:ascii="Times New Roman" w:hAnsi="Times New Roman"/>
                <w:color w:val="EE0000"/>
              </w:rPr>
              <w:t>UTS</w:t>
            </w:r>
          </w:p>
        </w:tc>
        <w:tc>
          <w:tcPr>
            <w:tcW w:w="1701" w:type="dxa"/>
            <w:tcBorders>
              <w:top w:val="single" w:sz="4" w:space="0" w:color="auto"/>
            </w:tcBorders>
          </w:tcPr>
          <w:p w14:paraId="59E7053F" w14:textId="4400172F" w:rsidR="00124234" w:rsidRPr="000E360E" w:rsidRDefault="00F43A24" w:rsidP="00884F7F">
            <w:pPr>
              <w:pStyle w:val="BodyChar"/>
              <w:rPr>
                <w:rFonts w:ascii="Times New Roman" w:hAnsi="Times New Roman"/>
                <w:color w:val="EE0000"/>
              </w:rPr>
            </w:pPr>
            <w:r w:rsidRPr="000E360E">
              <w:rPr>
                <w:rFonts w:ascii="Times New Roman" w:hAnsi="Times New Roman"/>
                <w:color w:val="EE0000"/>
              </w:rPr>
              <w:t>0.022</w:t>
            </w:r>
          </w:p>
        </w:tc>
        <w:tc>
          <w:tcPr>
            <w:tcW w:w="1362" w:type="dxa"/>
            <w:tcBorders>
              <w:top w:val="single" w:sz="4" w:space="0" w:color="auto"/>
            </w:tcBorders>
          </w:tcPr>
          <w:p w14:paraId="0EC11D4D" w14:textId="702D0389" w:rsidR="00124234" w:rsidRPr="000E360E" w:rsidRDefault="002F6E9C" w:rsidP="00884F7F">
            <w:pPr>
              <w:pStyle w:val="BodyChar"/>
              <w:rPr>
                <w:rFonts w:ascii="Times New Roman" w:hAnsi="Times New Roman"/>
                <w:color w:val="EE0000"/>
              </w:rPr>
            </w:pPr>
            <w:r w:rsidRPr="000E360E">
              <w:rPr>
                <w:rFonts w:ascii="Times New Roman" w:hAnsi="Times New Roman"/>
                <w:color w:val="EE0000"/>
              </w:rPr>
              <w:t>0.554</w:t>
            </w:r>
          </w:p>
        </w:tc>
        <w:tc>
          <w:tcPr>
            <w:tcW w:w="1390" w:type="dxa"/>
            <w:tcBorders>
              <w:left w:val="nil"/>
            </w:tcBorders>
          </w:tcPr>
          <w:p w14:paraId="218DDD87" w14:textId="48892A47" w:rsidR="00124234" w:rsidRPr="000E360E" w:rsidRDefault="00D25C03" w:rsidP="00884F7F">
            <w:pPr>
              <w:pStyle w:val="BodyChar"/>
              <w:rPr>
                <w:rFonts w:ascii="Times New Roman" w:hAnsi="Times New Roman"/>
                <w:color w:val="EE0000"/>
              </w:rPr>
            </w:pPr>
            <w:r w:rsidRPr="000E360E">
              <w:rPr>
                <w:rFonts w:ascii="Times New Roman" w:hAnsi="Times New Roman"/>
                <w:color w:val="EE0000"/>
              </w:rPr>
              <w:t>0.299</w:t>
            </w:r>
          </w:p>
        </w:tc>
        <w:tc>
          <w:tcPr>
            <w:tcW w:w="1316" w:type="dxa"/>
          </w:tcPr>
          <w:p w14:paraId="5A78539E" w14:textId="5FA09132" w:rsidR="00124234" w:rsidRPr="000E360E" w:rsidRDefault="00DA4BFB" w:rsidP="00884F7F">
            <w:pPr>
              <w:pStyle w:val="BodyChar"/>
              <w:rPr>
                <w:rFonts w:ascii="Times New Roman" w:hAnsi="Times New Roman"/>
                <w:color w:val="EE0000"/>
              </w:rPr>
            </w:pPr>
            <w:r w:rsidRPr="000E360E">
              <w:rPr>
                <w:rFonts w:ascii="Times New Roman" w:hAnsi="Times New Roman"/>
                <w:color w:val="EE0000"/>
              </w:rPr>
              <w:t>&lt;0.001</w:t>
            </w:r>
          </w:p>
        </w:tc>
        <w:tc>
          <w:tcPr>
            <w:tcW w:w="1296" w:type="dxa"/>
          </w:tcPr>
          <w:p w14:paraId="552CAA7D" w14:textId="1AE6935B" w:rsidR="00124234" w:rsidRPr="000E360E" w:rsidRDefault="00DA4BFB" w:rsidP="00884F7F">
            <w:pPr>
              <w:pStyle w:val="BodyChar"/>
              <w:rPr>
                <w:rFonts w:ascii="Times New Roman" w:hAnsi="Times New Roman"/>
                <w:color w:val="EE0000"/>
              </w:rPr>
            </w:pPr>
            <w:r w:rsidRPr="000E360E">
              <w:rPr>
                <w:rFonts w:ascii="Times New Roman" w:hAnsi="Times New Roman"/>
                <w:color w:val="EE0000"/>
              </w:rPr>
              <w:t>0.456</w:t>
            </w:r>
          </w:p>
        </w:tc>
      </w:tr>
      <w:tr w:rsidR="00124234" w:rsidRPr="00393410" w14:paraId="6637EEE5" w14:textId="77777777" w:rsidTr="007C146C">
        <w:trPr>
          <w:jc w:val="center"/>
        </w:trPr>
        <w:tc>
          <w:tcPr>
            <w:tcW w:w="1560" w:type="dxa"/>
          </w:tcPr>
          <w:p w14:paraId="594EB53C" w14:textId="5F8F9074" w:rsidR="00124234" w:rsidRPr="000E360E" w:rsidRDefault="0084292A" w:rsidP="00884F7F">
            <w:pPr>
              <w:pStyle w:val="BodyChar"/>
              <w:rPr>
                <w:rFonts w:ascii="Times New Roman" w:hAnsi="Times New Roman"/>
                <w:color w:val="EE0000"/>
              </w:rPr>
            </w:pPr>
            <w:r w:rsidRPr="000E360E">
              <w:rPr>
                <w:rFonts w:ascii="Times New Roman" w:hAnsi="Times New Roman"/>
                <w:color w:val="EE0000"/>
              </w:rPr>
              <w:t>YS</w:t>
            </w:r>
          </w:p>
        </w:tc>
        <w:tc>
          <w:tcPr>
            <w:tcW w:w="1701" w:type="dxa"/>
          </w:tcPr>
          <w:p w14:paraId="3B8BA0A7" w14:textId="51B9DB86" w:rsidR="00124234" w:rsidRPr="000E360E" w:rsidRDefault="002F6E9C" w:rsidP="00884F7F">
            <w:pPr>
              <w:pStyle w:val="BodyChar"/>
              <w:rPr>
                <w:rFonts w:ascii="Times New Roman" w:hAnsi="Times New Roman"/>
                <w:color w:val="EE0000"/>
              </w:rPr>
            </w:pPr>
            <w:r w:rsidRPr="000E360E">
              <w:rPr>
                <w:rFonts w:ascii="Times New Roman" w:hAnsi="Times New Roman"/>
                <w:color w:val="EE0000"/>
              </w:rPr>
              <w:t>&lt;0.001</w:t>
            </w:r>
          </w:p>
        </w:tc>
        <w:tc>
          <w:tcPr>
            <w:tcW w:w="1362" w:type="dxa"/>
          </w:tcPr>
          <w:p w14:paraId="769F090C" w14:textId="0CC1DAB4" w:rsidR="00124234" w:rsidRPr="000E360E" w:rsidRDefault="002F6E9C" w:rsidP="00884F7F">
            <w:pPr>
              <w:pStyle w:val="BodyChar"/>
              <w:rPr>
                <w:rFonts w:ascii="Times New Roman" w:hAnsi="Times New Roman"/>
                <w:color w:val="EE0000"/>
              </w:rPr>
            </w:pPr>
            <w:r w:rsidRPr="000E360E">
              <w:rPr>
                <w:rFonts w:ascii="Times New Roman" w:hAnsi="Times New Roman"/>
                <w:color w:val="EE0000"/>
              </w:rPr>
              <w:t>0.233</w:t>
            </w:r>
          </w:p>
        </w:tc>
        <w:tc>
          <w:tcPr>
            <w:tcW w:w="1390" w:type="dxa"/>
            <w:tcBorders>
              <w:left w:val="nil"/>
            </w:tcBorders>
          </w:tcPr>
          <w:p w14:paraId="4E2AFE28" w14:textId="11FA8636" w:rsidR="00124234" w:rsidRPr="000E360E" w:rsidRDefault="00D25C03" w:rsidP="00884F7F">
            <w:pPr>
              <w:pStyle w:val="BodyChar"/>
              <w:rPr>
                <w:rFonts w:ascii="Times New Roman" w:hAnsi="Times New Roman"/>
                <w:color w:val="EE0000"/>
              </w:rPr>
            </w:pPr>
            <w:r w:rsidRPr="000E360E">
              <w:rPr>
                <w:rFonts w:ascii="Times New Roman" w:hAnsi="Times New Roman"/>
                <w:color w:val="EE0000"/>
              </w:rPr>
              <w:t>&lt;0.001</w:t>
            </w:r>
          </w:p>
        </w:tc>
        <w:tc>
          <w:tcPr>
            <w:tcW w:w="1316" w:type="dxa"/>
          </w:tcPr>
          <w:p w14:paraId="6265147A" w14:textId="466A6926" w:rsidR="00124234" w:rsidRPr="000E360E" w:rsidRDefault="00DA4BFB" w:rsidP="00884F7F">
            <w:pPr>
              <w:pStyle w:val="BodyChar"/>
              <w:rPr>
                <w:rFonts w:ascii="Times New Roman" w:hAnsi="Times New Roman"/>
                <w:color w:val="EE0000"/>
              </w:rPr>
            </w:pPr>
            <w:r w:rsidRPr="000E360E">
              <w:rPr>
                <w:rFonts w:ascii="Times New Roman" w:hAnsi="Times New Roman"/>
                <w:color w:val="EE0000"/>
              </w:rPr>
              <w:t>&lt;0.001</w:t>
            </w:r>
          </w:p>
        </w:tc>
        <w:tc>
          <w:tcPr>
            <w:tcW w:w="1296" w:type="dxa"/>
          </w:tcPr>
          <w:p w14:paraId="5ACF8541" w14:textId="01277114" w:rsidR="00124234" w:rsidRPr="000E360E" w:rsidRDefault="00DA4BFB" w:rsidP="00884F7F">
            <w:pPr>
              <w:pStyle w:val="BodyChar"/>
              <w:rPr>
                <w:rFonts w:ascii="Times New Roman" w:hAnsi="Times New Roman"/>
                <w:color w:val="EE0000"/>
              </w:rPr>
            </w:pPr>
            <w:r w:rsidRPr="000E360E">
              <w:rPr>
                <w:rFonts w:ascii="Times New Roman" w:hAnsi="Times New Roman"/>
                <w:color w:val="EE0000"/>
              </w:rPr>
              <w:t>0.344</w:t>
            </w:r>
          </w:p>
        </w:tc>
      </w:tr>
      <w:tr w:rsidR="00124234" w:rsidRPr="00393410" w14:paraId="02862250" w14:textId="77777777" w:rsidTr="007C146C">
        <w:trPr>
          <w:jc w:val="center"/>
        </w:trPr>
        <w:tc>
          <w:tcPr>
            <w:tcW w:w="1560" w:type="dxa"/>
            <w:tcBorders>
              <w:bottom w:val="single" w:sz="4" w:space="0" w:color="auto"/>
            </w:tcBorders>
          </w:tcPr>
          <w:p w14:paraId="0AD4B0B2" w14:textId="3A97FAA0" w:rsidR="00124234" w:rsidRPr="000E360E" w:rsidRDefault="00103EEE" w:rsidP="00884F7F">
            <w:pPr>
              <w:pStyle w:val="BodyChar"/>
              <w:rPr>
                <w:rFonts w:ascii="Times New Roman" w:hAnsi="Times New Roman"/>
                <w:color w:val="EE0000"/>
              </w:rPr>
            </w:pPr>
            <w:r>
              <w:rPr>
                <w:rFonts w:ascii="Times New Roman" w:hAnsi="Times New Roman"/>
                <w:color w:val="EE0000"/>
              </w:rPr>
              <w:t>Plastic strain at fracture</w:t>
            </w:r>
          </w:p>
        </w:tc>
        <w:tc>
          <w:tcPr>
            <w:tcW w:w="1701" w:type="dxa"/>
            <w:tcBorders>
              <w:bottom w:val="single" w:sz="4" w:space="0" w:color="auto"/>
            </w:tcBorders>
          </w:tcPr>
          <w:p w14:paraId="1C8B468D" w14:textId="40E54EFF" w:rsidR="00124234" w:rsidRPr="000E360E" w:rsidRDefault="002F6E9C" w:rsidP="00884F7F">
            <w:pPr>
              <w:pStyle w:val="BodyChar"/>
              <w:rPr>
                <w:rFonts w:ascii="Times New Roman" w:hAnsi="Times New Roman"/>
                <w:color w:val="EE0000"/>
              </w:rPr>
            </w:pPr>
            <w:r w:rsidRPr="000E360E">
              <w:rPr>
                <w:rFonts w:ascii="Times New Roman" w:hAnsi="Times New Roman"/>
                <w:color w:val="EE0000"/>
              </w:rPr>
              <w:t>0.</w:t>
            </w:r>
            <w:r w:rsidR="00082948" w:rsidRPr="000E360E">
              <w:rPr>
                <w:rFonts w:ascii="Times New Roman" w:hAnsi="Times New Roman"/>
                <w:color w:val="EE0000"/>
              </w:rPr>
              <w:t>650</w:t>
            </w:r>
          </w:p>
        </w:tc>
        <w:tc>
          <w:tcPr>
            <w:tcW w:w="1362" w:type="dxa"/>
            <w:tcBorders>
              <w:bottom w:val="single" w:sz="4" w:space="0" w:color="auto"/>
            </w:tcBorders>
          </w:tcPr>
          <w:p w14:paraId="261E574E" w14:textId="01FF5EF2" w:rsidR="00124234" w:rsidRPr="000E360E" w:rsidRDefault="002F6E9C" w:rsidP="00884F7F">
            <w:pPr>
              <w:pStyle w:val="BodyChar"/>
              <w:rPr>
                <w:rFonts w:ascii="Times New Roman" w:hAnsi="Times New Roman"/>
                <w:color w:val="EE0000"/>
              </w:rPr>
            </w:pPr>
            <w:r w:rsidRPr="000E360E">
              <w:rPr>
                <w:rFonts w:ascii="Times New Roman" w:hAnsi="Times New Roman"/>
                <w:color w:val="EE0000"/>
              </w:rPr>
              <w:t>0.</w:t>
            </w:r>
            <w:r w:rsidR="00082948" w:rsidRPr="000E360E">
              <w:rPr>
                <w:rFonts w:ascii="Times New Roman" w:hAnsi="Times New Roman"/>
                <w:color w:val="EE0000"/>
              </w:rPr>
              <w:t>588</w:t>
            </w:r>
          </w:p>
        </w:tc>
        <w:tc>
          <w:tcPr>
            <w:tcW w:w="1390" w:type="dxa"/>
            <w:tcBorders>
              <w:left w:val="nil"/>
              <w:bottom w:val="single" w:sz="4" w:space="0" w:color="auto"/>
            </w:tcBorders>
          </w:tcPr>
          <w:p w14:paraId="75081B22" w14:textId="318B069A" w:rsidR="00124234" w:rsidRPr="000E360E" w:rsidRDefault="00D25C03" w:rsidP="00884F7F">
            <w:pPr>
              <w:pStyle w:val="BodyChar"/>
              <w:rPr>
                <w:rFonts w:ascii="Times New Roman" w:hAnsi="Times New Roman"/>
                <w:color w:val="EE0000"/>
              </w:rPr>
            </w:pPr>
            <w:r w:rsidRPr="000E360E">
              <w:rPr>
                <w:rFonts w:ascii="Times New Roman" w:hAnsi="Times New Roman"/>
                <w:color w:val="EE0000"/>
              </w:rPr>
              <w:t>0.</w:t>
            </w:r>
            <w:r w:rsidR="00082948" w:rsidRPr="000E360E">
              <w:rPr>
                <w:rFonts w:ascii="Times New Roman" w:hAnsi="Times New Roman"/>
                <w:color w:val="EE0000"/>
              </w:rPr>
              <w:t>956</w:t>
            </w:r>
          </w:p>
        </w:tc>
        <w:tc>
          <w:tcPr>
            <w:tcW w:w="1316" w:type="dxa"/>
            <w:tcBorders>
              <w:bottom w:val="single" w:sz="4" w:space="0" w:color="auto"/>
            </w:tcBorders>
          </w:tcPr>
          <w:p w14:paraId="5305D259" w14:textId="4FAE232F" w:rsidR="00124234" w:rsidRPr="000E360E" w:rsidRDefault="00DA4BFB" w:rsidP="00884F7F">
            <w:pPr>
              <w:pStyle w:val="BodyChar"/>
              <w:rPr>
                <w:rFonts w:ascii="Times New Roman" w:hAnsi="Times New Roman"/>
                <w:color w:val="EE0000"/>
              </w:rPr>
            </w:pPr>
            <w:r w:rsidRPr="000E360E">
              <w:rPr>
                <w:rFonts w:ascii="Times New Roman" w:hAnsi="Times New Roman"/>
                <w:color w:val="EE0000"/>
              </w:rPr>
              <w:t>0.04</w:t>
            </w:r>
            <w:r w:rsidR="00082948" w:rsidRPr="000E360E">
              <w:rPr>
                <w:rFonts w:ascii="Times New Roman" w:hAnsi="Times New Roman"/>
                <w:color w:val="EE0000"/>
              </w:rPr>
              <w:t>7</w:t>
            </w:r>
          </w:p>
        </w:tc>
        <w:tc>
          <w:tcPr>
            <w:tcW w:w="1296" w:type="dxa"/>
            <w:tcBorders>
              <w:bottom w:val="single" w:sz="4" w:space="0" w:color="auto"/>
            </w:tcBorders>
          </w:tcPr>
          <w:p w14:paraId="216388DC" w14:textId="28616B4D" w:rsidR="00124234" w:rsidRPr="000E360E" w:rsidRDefault="00DA4BFB" w:rsidP="00884F7F">
            <w:pPr>
              <w:pStyle w:val="BodyChar"/>
              <w:rPr>
                <w:rFonts w:ascii="Times New Roman" w:hAnsi="Times New Roman"/>
                <w:color w:val="EE0000"/>
              </w:rPr>
            </w:pPr>
            <w:r w:rsidRPr="000E360E">
              <w:rPr>
                <w:rFonts w:ascii="Times New Roman" w:hAnsi="Times New Roman"/>
                <w:color w:val="EE0000"/>
              </w:rPr>
              <w:t>0.</w:t>
            </w:r>
            <w:r w:rsidR="006A7A8D" w:rsidRPr="000E360E">
              <w:rPr>
                <w:rFonts w:ascii="Times New Roman" w:hAnsi="Times New Roman"/>
                <w:color w:val="EE0000"/>
              </w:rPr>
              <w:t>404</w:t>
            </w:r>
          </w:p>
        </w:tc>
      </w:tr>
    </w:tbl>
    <w:p w14:paraId="48A9D8B9" w14:textId="4CFF0FC5" w:rsidR="00F96D0D" w:rsidRDefault="00F96D0D" w:rsidP="00967480">
      <w:pPr>
        <w:pStyle w:val="BodyChar"/>
        <w:ind w:firstLine="284"/>
        <w:rPr>
          <w:rFonts w:ascii="Times New Roman" w:hAnsi="Times New Roman"/>
          <w:iCs/>
          <w:color w:val="EE0000"/>
        </w:rPr>
      </w:pPr>
      <w:r w:rsidRPr="00F96D0D">
        <w:rPr>
          <w:rFonts w:ascii="Times New Roman" w:hAnsi="Times New Roman"/>
          <w:iCs/>
          <w:color w:val="EE0000"/>
        </w:rPr>
        <w:t>Considered together, these results show that the reused-powder fraction had no significant effect on UTS or plastic strain at fracture. The measured YS varied between powder conditions, but the differences between virgin and reused powder are fully consistent with test-to-test differences in load-train compliance; only a modest decrease from 25–50% to 75–100% reused powder cannot be excluded. Build orientation affected all three properties, in different directions: vertically built specimens had higher UTS and plastic strain, while horizontally built specimens had higher YS. No significant condition × orientation interaction was found for any property, so the effects of powder reuse and build orientation can be interpreted independently.</w:t>
      </w:r>
    </w:p>
    <w:p w14:paraId="423E6AB4" w14:textId="7050E862" w:rsidR="00367E49" w:rsidRPr="00097113" w:rsidRDefault="00367E49" w:rsidP="00367E49">
      <w:pPr>
        <w:pStyle w:val="Heading2"/>
      </w:pPr>
      <w:r>
        <w:t>Discussion</w:t>
      </w:r>
    </w:p>
    <w:p w14:paraId="55DE2955" w14:textId="3F7EC968" w:rsidR="00576E43" w:rsidRPr="00576E43" w:rsidRDefault="008212AA" w:rsidP="00576E43">
      <w:pPr>
        <w:pStyle w:val="BodyChar"/>
        <w:rPr>
          <w:iCs/>
          <w:color w:val="EE0000"/>
        </w:rPr>
      </w:pPr>
      <w:r w:rsidRPr="008212AA">
        <w:rPr>
          <w:rFonts w:ascii="Times New Roman" w:hAnsi="Times New Roman"/>
          <w:iCs/>
          <w:color w:val="EE0000"/>
        </w:rPr>
        <w:t>All specimens tested in this study exhibited brittle fracture with negligible reduction in cross-sectional area at the fracture surface, regardless of powder condition, orientation or fracture location; strain at fracture therefore reflects strain to failure rather than a ductile necking response, consistent with the fracture behaviour previously reported for as-built SLM AlSi10Mg [2, 3]. Within the range studied, the reused-powder fraction had no significant effect on UTS or plastic strain at fracture</w:t>
      </w:r>
      <w:r w:rsidR="0084290E">
        <w:rPr>
          <w:rFonts w:ascii="Times New Roman" w:hAnsi="Times New Roman"/>
          <w:iCs/>
          <w:color w:val="EE0000"/>
        </w:rPr>
        <w:t>.</w:t>
      </w:r>
      <w:r w:rsidR="00576E43">
        <w:rPr>
          <w:rFonts w:ascii="Times New Roman" w:hAnsi="Times New Roman"/>
          <w:iCs/>
          <w:color w:val="EE0000"/>
        </w:rPr>
        <w:t xml:space="preserve"> </w:t>
      </w:r>
      <w:r w:rsidR="00576E43" w:rsidRPr="00576E43">
        <w:rPr>
          <w:iCs/>
          <w:color w:val="EE0000"/>
        </w:rPr>
        <w:t>Its effect on yield strength could not be determined reliably. The differences between virgin and reused powder are fully consistent with differences in load-train compliance between tests, so there is no indication that reuse reduced yield strength. Among the reused-powder conditions, compliance accounts for only part of the difference between 25–50% and 75–100% reused powder; this may reflect a non-linear dependence of YS on</w:t>
      </w:r>
      <w:r w:rsidR="00C20D3E">
        <w:rPr>
          <w:iCs/>
          <w:color w:val="EE0000"/>
        </w:rPr>
        <w:t xml:space="preserve"> </w:t>
      </w:r>
      <w:proofErr w:type="spellStart"/>
      <w:r w:rsidR="00C20D3E" w:rsidRPr="00843034">
        <w:rPr>
          <w:rFonts w:ascii="Times New Roman" w:hAnsi="Times New Roman"/>
          <w:i/>
          <w:iCs/>
          <w:color w:val="EE0000"/>
          <w:lang w:val="en-US"/>
        </w:rPr>
        <w:t>E</w:t>
      </w:r>
      <w:r w:rsidR="00C20D3E" w:rsidRPr="00843034">
        <w:rPr>
          <w:rFonts w:ascii="Times New Roman" w:hAnsi="Times New Roman"/>
          <w:b/>
          <w:i/>
          <w:iCs/>
          <w:color w:val="EE0000"/>
          <w:vertAlign w:val="subscript"/>
          <w:lang w:val="en-US"/>
        </w:rPr>
        <w:t>ref</w:t>
      </w:r>
      <w:proofErr w:type="spellEnd"/>
      <w:r w:rsidR="00576E43" w:rsidRPr="00576E43">
        <w:rPr>
          <w:iCs/>
          <w:color w:val="EE0000"/>
        </w:rPr>
        <w:t xml:space="preserve"> rather than an effect of the powder, but a modest decrease at high reused fractions cannot be excluded (</w:t>
      </w:r>
      <w:r w:rsidR="00C20D3E">
        <w:rPr>
          <w:iCs/>
          <w:color w:val="EE0000"/>
        </w:rPr>
        <w:t>Subs</w:t>
      </w:r>
      <w:r w:rsidR="00576E43" w:rsidRPr="00576E43">
        <w:rPr>
          <w:iCs/>
          <w:color w:val="EE0000"/>
        </w:rPr>
        <w:t>ection 3.3). These results differ from studies reporting reduced tensile properties with reused AlSi10Mg powder [3, 4], although other studies found little change or a slight improvement [9, 10]. Several factors may contribute. The reused powder was sieved and dried before each use, which removes coarse particles and adsorbed moisture; half of the reused pool had a short history of about five cycles; and as-built SLM AlSi10Mg fails with limited ductility, so its tensile properties may be governed by features common to all conditions, such as surface condition and the cellular Al–Si microstructure, rather than by modest changes in the feedstock. A small increase in oxide content or porosity with reuse cannot be excluded, because neither the powder nor the built material was characterised</w:t>
      </w:r>
      <w:r w:rsidR="009E1541">
        <w:rPr>
          <w:iCs/>
          <w:color w:val="EE0000"/>
        </w:rPr>
        <w:t>.</w:t>
      </w:r>
    </w:p>
    <w:p w14:paraId="19EC242C" w14:textId="49B50861" w:rsidR="00B17503" w:rsidRDefault="00B17503" w:rsidP="00BA7CD7">
      <w:pPr>
        <w:pStyle w:val="BodyChar"/>
        <w:ind w:firstLine="284"/>
        <w:rPr>
          <w:rFonts w:ascii="Times New Roman" w:hAnsi="Times New Roman"/>
          <w:iCs/>
          <w:color w:val="EE0000"/>
        </w:rPr>
      </w:pPr>
      <w:r w:rsidRPr="00B17503">
        <w:rPr>
          <w:rFonts w:ascii="Times New Roman" w:hAnsi="Times New Roman"/>
          <w:iCs/>
          <w:color w:val="EE0000"/>
        </w:rPr>
        <w:lastRenderedPageBreak/>
        <w:t>Build orientation affected all three properties, but not in the same direction. Vertically built specimens had 5.7% higher UTS and about 10% higher plastic strain at fracture, while horizontally built specimens had higher yield strength (245.6 vs 206.6 MPa as measured), a difference that load-train compliance can explain only in small part (</w:t>
      </w:r>
      <w:r w:rsidR="00A173B6">
        <w:rPr>
          <w:rFonts w:ascii="Times New Roman" w:hAnsi="Times New Roman"/>
          <w:iCs/>
          <w:color w:val="EE0000"/>
        </w:rPr>
        <w:t>Subs</w:t>
      </w:r>
      <w:r w:rsidRPr="00B17503">
        <w:rPr>
          <w:rFonts w:ascii="Times New Roman" w:hAnsi="Times New Roman"/>
          <w:iCs/>
          <w:color w:val="EE0000"/>
        </w:rPr>
        <w:t>ection 3.3). These effects did not depend on powder condition (no significant interaction). The UTS result differs from studies reporting about 8–10% higher strength for horizontally built specimens [6, 7]. Reported orientation effects depend on processing conditions and on specimen condition, since many studies test machined specimens (in [7], for example, specimens were machined and polished to remove the as-built surface), whereas the specimens here were tested with as-built surfaces; the orientation effects reported here should therefore be read as applying to as-built material. Fracture location did not show a consistent pattern by orientation, with fractures near the grip, near the gauge midpoint and at intermediate positions in both orientations, so the origin of the lower UTS and plastic strain of horizontal specimens was not identified. Three explanations are possible, none of which was tested in this study. First, surface condition: because the horizontal specimens were built on edge, the lower edge of their reduced gauge section is a down-facing surface that was supported during the build; such surfaces are typically the roughest and can carry near-surface porosity and support marks that initiate fracture, whereas vertically built specimens have no such surface in the gauge section. Second, thermal history: vertical specimens have a small cross-section per layer and a long build height, which increases heat accumulation between layers and may coarsen the cellular Al–Si microstructure, reducing YS but increasing strain-hardening capacity. Third, melt-pool boundary orientation relative to the loading direction, which has been proposed to explain anisotropy in SLM AlSi10Mg [8].</w:t>
      </w:r>
    </w:p>
    <w:p w14:paraId="76AEBCC8" w14:textId="381CE908" w:rsidR="000065D7" w:rsidRDefault="0033633F" w:rsidP="00BA7CD7">
      <w:pPr>
        <w:pStyle w:val="BodyChar"/>
        <w:ind w:firstLine="284"/>
        <w:rPr>
          <w:rFonts w:ascii="Times New Roman" w:hAnsi="Times New Roman"/>
          <w:iCs/>
          <w:color w:val="EE0000"/>
        </w:rPr>
      </w:pPr>
      <w:r>
        <w:rPr>
          <w:rFonts w:ascii="Times New Roman" w:hAnsi="Times New Roman"/>
          <w:i/>
          <w:color w:val="EE0000"/>
        </w:rPr>
        <w:t>Limitations.</w:t>
      </w:r>
      <w:r w:rsidRPr="000065D7">
        <w:rPr>
          <w:rFonts w:ascii="Times New Roman" w:hAnsi="Times New Roman"/>
          <w:iCs/>
          <w:color w:val="EE0000"/>
        </w:rPr>
        <w:t xml:space="preserve"> Several</w:t>
      </w:r>
      <w:r w:rsidR="000065D7" w:rsidRPr="000065D7">
        <w:rPr>
          <w:rFonts w:ascii="Times New Roman" w:hAnsi="Times New Roman"/>
          <w:iCs/>
          <w:color w:val="EE0000"/>
        </w:rPr>
        <w:t xml:space="preserve"> limitations constrain the interpretation of these results. First, strain was derived from crosshead displacement without an extensometer (</w:t>
      </w:r>
      <w:r w:rsidR="000065D7">
        <w:rPr>
          <w:rFonts w:ascii="Times New Roman" w:hAnsi="Times New Roman"/>
          <w:iCs/>
          <w:color w:val="EE0000"/>
        </w:rPr>
        <w:t>Subs</w:t>
      </w:r>
      <w:r w:rsidR="000065D7" w:rsidRPr="000065D7">
        <w:rPr>
          <w:rFonts w:ascii="Times New Roman" w:hAnsi="Times New Roman"/>
          <w:iCs/>
          <w:color w:val="EE0000"/>
        </w:rPr>
        <w:t>ection 2.4). The load-train compliance varied between tests and strongly affected the measured 0.2% proof strength (S</w:t>
      </w:r>
      <w:r w:rsidR="00241E48">
        <w:rPr>
          <w:rFonts w:ascii="Times New Roman" w:hAnsi="Times New Roman"/>
          <w:iCs/>
          <w:color w:val="EE0000"/>
        </w:rPr>
        <w:t>ubse</w:t>
      </w:r>
      <w:r w:rsidR="000065D7" w:rsidRPr="000065D7">
        <w:rPr>
          <w:rFonts w:ascii="Times New Roman" w:hAnsi="Times New Roman"/>
          <w:iCs/>
          <w:color w:val="EE0000"/>
        </w:rPr>
        <w:t>ction 3.2), so the effect of powder reuse on YS could be assessed only approximately; a reliable comparison would require extensometer-based testing. The plastic strain at fracture removes the elastic stretch of the load train (Eq</w:t>
      </w:r>
      <w:r w:rsidR="000065D7">
        <w:rPr>
          <w:rFonts w:ascii="Times New Roman" w:hAnsi="Times New Roman"/>
          <w:iCs/>
          <w:color w:val="EE0000"/>
        </w:rPr>
        <w:t>uation</w:t>
      </w:r>
      <w:r w:rsidR="000065D7" w:rsidRPr="000065D7">
        <w:rPr>
          <w:rFonts w:ascii="Times New Roman" w:hAnsi="Times New Roman"/>
          <w:iCs/>
          <w:color w:val="EE0000"/>
        </w:rPr>
        <w:t xml:space="preserve"> 4), but non-linear grip compliance or slip may still affect its absolute values. Second, powder properties (particle size distribution, morphology, flowability, oxygen content) were not measured, and porosity, microstructure, surface roughness and fracture surfaces were not characterised. Small changes in feedstock or defect content with reuse therefore cannot be excluded, and the origin of the orientation effects could not be identified; density measurement, oxygen analysis, surface-roughness measurement, microstructural characterisation and fractography would be needed to address both. Third, the reused pool combined two batches of different history, so the results cannot be attributed to a specific number of reuse cycles. </w:t>
      </w:r>
      <w:r w:rsidR="00652566" w:rsidRPr="00652566">
        <w:rPr>
          <w:rFonts w:ascii="Times New Roman" w:hAnsi="Times New Roman"/>
          <w:iCs/>
          <w:color w:val="EE0000"/>
        </w:rPr>
        <w:t>Fourth, the reused-powder fraction was varied in steps of 25%, so the shape of any change between the tested levels, including between virgin powder and 25% reused powder, could not be resolved</w:t>
      </w:r>
      <w:r w:rsidR="00F476FB">
        <w:rPr>
          <w:rFonts w:ascii="Times New Roman" w:hAnsi="Times New Roman"/>
          <w:iCs/>
          <w:color w:val="EE0000"/>
        </w:rPr>
        <w:t xml:space="preserve">. </w:t>
      </w:r>
      <w:r w:rsidR="000065D7" w:rsidRPr="000065D7">
        <w:rPr>
          <w:rFonts w:ascii="Times New Roman" w:hAnsi="Times New Roman"/>
          <w:iCs/>
          <w:color w:val="EE0000"/>
        </w:rPr>
        <w:t>Finally, because each powder blend must be built separately, each condition was produced in a single build job; with one job per condition, build-to-build variation cannot be separated from the effect of powder condition, which would require replicate builds of each condition. Horizontal and vertical specimens of each condition were built in the same job, so the orientation comparisons are not affected by build-to-build variation.</w:t>
      </w:r>
    </w:p>
    <w:p w14:paraId="054491CD" w14:textId="6831DCBC" w:rsidR="00DD690D" w:rsidRPr="00CE57CF" w:rsidRDefault="00ED2CB2" w:rsidP="00DD690D">
      <w:pPr>
        <w:pStyle w:val="Section"/>
        <w:rPr>
          <w:rFonts w:ascii="Times New Roman" w:hAnsi="Times New Roman"/>
        </w:rPr>
      </w:pPr>
      <w:r>
        <w:rPr>
          <w:rFonts w:ascii="Times New Roman" w:hAnsi="Times New Roman"/>
        </w:rPr>
        <w:t>Conclusion</w:t>
      </w:r>
    </w:p>
    <w:p w14:paraId="0A9DCCD4" w14:textId="58265459" w:rsidR="003941CE" w:rsidRPr="003941CE" w:rsidRDefault="003941CE" w:rsidP="00CC4257">
      <w:pPr>
        <w:pStyle w:val="Bodytext"/>
        <w:rPr>
          <w:color w:val="EE0000"/>
          <w:lang w:val="en-GB"/>
        </w:rPr>
      </w:pPr>
      <w:r w:rsidRPr="003941CE">
        <w:rPr>
          <w:color w:val="EE0000"/>
          <w:lang w:val="en-GB"/>
        </w:rPr>
        <w:t xml:space="preserve">This study evaluated the effect of powder reuse and build orientation on the tensile properties of as-built AlSi10Mg produced by selective laser melting, using five virgin/reused powder blends (0–100% reused powder) and two build orientations. Within the range studied, the reused-powder fraction had no significant effect on UTS (p = 0.30) or on plastic strain at fracture (p = 0.94), so the initial hypothesis that tensile properties decrease with increasing reused-powder fraction was not supported for these properties. Yield strength derived from crosshead displacement initially suggested a large reduction with reused powder. However, the measured values followed test-to-test differences in load-train compliance closely, and the differences between virgin and reused powder were fully consistent with these compliance differences; only a modest decrease between 25–50% and 75–100% reused powder could </w:t>
      </w:r>
      <w:r w:rsidRPr="003941CE">
        <w:rPr>
          <w:color w:val="EE0000"/>
          <w:lang w:val="en-GB"/>
        </w:rPr>
        <w:lastRenderedPageBreak/>
        <w:t>not be excluded. Build orientation had a consistent effect</w:t>
      </w:r>
      <w:r w:rsidR="00FE56A2">
        <w:rPr>
          <w:color w:val="EE0000"/>
          <w:lang w:val="en-GB"/>
        </w:rPr>
        <w:t>, with</w:t>
      </w:r>
      <w:r w:rsidRPr="003941CE">
        <w:rPr>
          <w:color w:val="EE0000"/>
          <w:lang w:val="en-GB"/>
        </w:rPr>
        <w:t xml:space="preserve"> vertically built specimens </w:t>
      </w:r>
      <w:r w:rsidR="009E7819">
        <w:rPr>
          <w:color w:val="EE0000"/>
          <w:lang w:val="en-GB"/>
        </w:rPr>
        <w:t xml:space="preserve">showing </w:t>
      </w:r>
      <w:r w:rsidRPr="003941CE">
        <w:rPr>
          <w:color w:val="EE0000"/>
          <w:lang w:val="en-GB"/>
        </w:rPr>
        <w:t>higher UTS and plastic strain</w:t>
      </w:r>
      <w:r w:rsidR="00DF6018">
        <w:rPr>
          <w:color w:val="EE0000"/>
          <w:lang w:val="en-GB"/>
        </w:rPr>
        <w:t xml:space="preserve"> at fracture </w:t>
      </w:r>
      <w:r w:rsidRPr="003941CE">
        <w:rPr>
          <w:color w:val="EE0000"/>
          <w:lang w:val="en-GB"/>
        </w:rPr>
        <w:t>and horizontally built specimens</w:t>
      </w:r>
      <w:r w:rsidR="007D7B4A">
        <w:rPr>
          <w:color w:val="EE0000"/>
          <w:lang w:val="en-GB"/>
        </w:rPr>
        <w:t xml:space="preserve"> showing </w:t>
      </w:r>
      <w:r w:rsidRPr="003941CE">
        <w:rPr>
          <w:color w:val="EE0000"/>
          <w:lang w:val="en-GB"/>
        </w:rPr>
        <w:t>higher yield strength. For practical powder management, these results indicate that blending this reused powder with virgin powder, up to complete replacement, did not measurably degrade UTS or ductility, and that build orientation is the more important consideration in this system. The results also show that yield strength determined without an extensometer can be dominated by load-train compliance and should be interpreted with caution. Confirming the yield-strength results by extensometer-based testing and characterising the reused powder are the main directions for future work.</w:t>
      </w:r>
    </w:p>
    <w:p w14:paraId="1E45DFC4" w14:textId="1E3D96BF" w:rsidR="009A0487" w:rsidRPr="00BC2B17" w:rsidRDefault="009A0487" w:rsidP="00B90CE9">
      <w:pPr>
        <w:pStyle w:val="Sectionnonumber"/>
        <w:rPr>
          <w:sz w:val="18"/>
          <w:szCs w:val="18"/>
        </w:rPr>
      </w:pPr>
      <w:r>
        <w:t>References</w:t>
      </w:r>
      <w:r w:rsidR="00BC2B17">
        <w:t xml:space="preserve">   </w:t>
      </w:r>
    </w:p>
    <w:p w14:paraId="79A6154D" w14:textId="5AFF3113" w:rsidR="006704C9" w:rsidRDefault="00E876DE" w:rsidP="006704C9">
      <w:pPr>
        <w:pStyle w:val="Reference"/>
        <w:tabs>
          <w:tab w:val="clear" w:pos="0"/>
        </w:tabs>
        <w:ind w:left="851" w:hanging="851"/>
        <w:rPr>
          <w:rFonts w:ascii="SohoGothic" w:hAnsi="SohoGothic" w:cs="Helvetica"/>
          <w:color w:val="050F42"/>
          <w:sz w:val="21"/>
          <w:szCs w:val="21"/>
        </w:rPr>
      </w:pPr>
      <w:r>
        <w:rPr>
          <w:rFonts w:ascii="SohoGothic" w:hAnsi="SohoGothic" w:cs="Helvetica"/>
          <w:color w:val="050F42"/>
          <w:sz w:val="21"/>
          <w:szCs w:val="21"/>
        </w:rPr>
        <w:t>T</w:t>
      </w:r>
      <w:r w:rsidR="00EA727F">
        <w:rPr>
          <w:rFonts w:ascii="SohoGothic" w:hAnsi="SohoGothic" w:cs="Helvetica"/>
          <w:color w:val="050F42"/>
          <w:sz w:val="21"/>
          <w:szCs w:val="21"/>
        </w:rPr>
        <w:t>re</w:t>
      </w:r>
      <w:r w:rsidR="005F79CC">
        <w:rPr>
          <w:rFonts w:ascii="SohoGothic" w:hAnsi="SohoGothic" w:cs="Helvetica"/>
          <w:color w:val="050F42"/>
          <w:sz w:val="21"/>
          <w:szCs w:val="21"/>
        </w:rPr>
        <w:t>visan F</w:t>
      </w:r>
      <w:r w:rsidR="00B42FC6">
        <w:rPr>
          <w:rFonts w:ascii="SohoGothic" w:hAnsi="SohoGothic" w:cs="Helvetica"/>
          <w:color w:val="050F42"/>
          <w:sz w:val="21"/>
          <w:szCs w:val="21"/>
        </w:rPr>
        <w:t xml:space="preserve">, Calignano F, Lorusso M, Pakkanen J, Aversa A, </w:t>
      </w:r>
      <w:r w:rsidR="00951D8F">
        <w:rPr>
          <w:rFonts w:ascii="SohoGothic" w:hAnsi="SohoGothic" w:cs="Helvetica"/>
          <w:color w:val="050F42"/>
          <w:sz w:val="21"/>
          <w:szCs w:val="21"/>
        </w:rPr>
        <w:t xml:space="preserve">Ambrosio E P, Lombardi M, Fino P and </w:t>
      </w:r>
      <w:r w:rsidR="00444117">
        <w:rPr>
          <w:rFonts w:ascii="SohoGothic" w:hAnsi="SohoGothic" w:cs="Helvetica"/>
          <w:color w:val="050F42"/>
          <w:sz w:val="21"/>
          <w:szCs w:val="21"/>
        </w:rPr>
        <w:t>Manfredi D 2017 On the selective</w:t>
      </w:r>
      <w:r w:rsidR="00F04AA4">
        <w:rPr>
          <w:rFonts w:ascii="SohoGothic" w:hAnsi="SohoGothic" w:cs="Helvetica"/>
          <w:color w:val="050F42"/>
          <w:sz w:val="21"/>
          <w:szCs w:val="21"/>
        </w:rPr>
        <w:t xml:space="preserve"> laser melting (SLM) of AlSi10Mg alloy: process, microstructure</w:t>
      </w:r>
      <w:r w:rsidR="00497EB2">
        <w:rPr>
          <w:rFonts w:ascii="SohoGothic" w:hAnsi="SohoGothic" w:cs="Helvetica"/>
          <w:color w:val="050F42"/>
          <w:sz w:val="21"/>
          <w:szCs w:val="21"/>
        </w:rPr>
        <w:t xml:space="preserve">, and mechanical properties, </w:t>
      </w:r>
      <w:r w:rsidR="00F924A6" w:rsidRPr="004502DA">
        <w:rPr>
          <w:rFonts w:ascii="SohoGothic" w:hAnsi="SohoGothic" w:cs="Helvetica"/>
          <w:i/>
          <w:iCs w:val="0"/>
          <w:color w:val="EE0000"/>
          <w:sz w:val="21"/>
          <w:szCs w:val="21"/>
        </w:rPr>
        <w:t>Mate</w:t>
      </w:r>
      <w:r w:rsidR="005E396F" w:rsidRPr="004502DA">
        <w:rPr>
          <w:rFonts w:ascii="SohoGothic" w:hAnsi="SohoGothic" w:cs="Helvetica"/>
          <w:i/>
          <w:iCs w:val="0"/>
          <w:color w:val="EE0000"/>
          <w:sz w:val="21"/>
          <w:szCs w:val="21"/>
        </w:rPr>
        <w:t>r</w:t>
      </w:r>
      <w:r w:rsidR="00144917" w:rsidRPr="004502DA">
        <w:rPr>
          <w:rFonts w:ascii="SohoGothic" w:hAnsi="SohoGothic" w:cs="Helvetica"/>
          <w:i/>
          <w:iCs w:val="0"/>
          <w:color w:val="EE0000"/>
          <w:sz w:val="21"/>
          <w:szCs w:val="21"/>
        </w:rPr>
        <w:t>.</w:t>
      </w:r>
      <w:r w:rsidR="00F924A6" w:rsidRPr="004502DA">
        <w:rPr>
          <w:rFonts w:ascii="SohoGothic" w:hAnsi="SohoGothic" w:cs="Helvetica"/>
          <w:color w:val="EE0000"/>
          <w:sz w:val="21"/>
          <w:szCs w:val="21"/>
        </w:rPr>
        <w:t xml:space="preserve"> </w:t>
      </w:r>
      <w:r w:rsidR="00F924A6" w:rsidRPr="004502DA">
        <w:rPr>
          <w:rFonts w:ascii="SohoGothic" w:hAnsi="SohoGothic" w:cs="Helvetica"/>
          <w:b/>
          <w:bCs/>
          <w:color w:val="EE0000"/>
          <w:sz w:val="21"/>
          <w:szCs w:val="21"/>
        </w:rPr>
        <w:t>10</w:t>
      </w:r>
      <w:r w:rsidR="002229B7">
        <w:rPr>
          <w:rFonts w:ascii="SohoGothic" w:hAnsi="SohoGothic" w:cs="Helvetica"/>
          <w:color w:val="050F42"/>
          <w:sz w:val="21"/>
          <w:szCs w:val="21"/>
        </w:rPr>
        <w:t xml:space="preserve"> </w:t>
      </w:r>
      <w:r w:rsidR="00F924A6">
        <w:rPr>
          <w:rFonts w:ascii="SohoGothic" w:hAnsi="SohoGothic" w:cs="Helvetica"/>
          <w:color w:val="050F42"/>
          <w:sz w:val="21"/>
          <w:szCs w:val="21"/>
        </w:rPr>
        <w:t>(1), 76.</w:t>
      </w:r>
    </w:p>
    <w:p w14:paraId="24A2CC58" w14:textId="549B40C2" w:rsidR="002229B7" w:rsidRDefault="005A2EFB" w:rsidP="005A2EFB">
      <w:pPr>
        <w:pStyle w:val="Reference"/>
        <w:tabs>
          <w:tab w:val="clear" w:pos="0"/>
        </w:tabs>
        <w:ind w:left="851" w:hanging="851"/>
        <w:rPr>
          <w:rFonts w:ascii="SohoGothic" w:hAnsi="SohoGothic" w:cs="Helvetica"/>
          <w:color w:val="050F42"/>
          <w:sz w:val="21"/>
          <w:szCs w:val="21"/>
        </w:rPr>
      </w:pPr>
      <w:r w:rsidRPr="005A2EFB">
        <w:rPr>
          <w:rFonts w:ascii="SohoGothic" w:hAnsi="SohoGothic" w:cs="Helvetica"/>
          <w:color w:val="050F42"/>
          <w:sz w:val="21"/>
          <w:szCs w:val="21"/>
        </w:rPr>
        <w:t>Rezaei S, Biamino S, Bondioli F, Ugues D, Fino P and Lombardi M 2026 Powder degradation and recycling strategies for aluminum alloys in additive manufacturing: a comprehensive review</w:t>
      </w:r>
      <w:r w:rsidR="00175378">
        <w:rPr>
          <w:rFonts w:ascii="SohoGothic" w:hAnsi="SohoGothic" w:cs="Helvetica"/>
          <w:color w:val="050F42"/>
          <w:sz w:val="21"/>
          <w:szCs w:val="21"/>
        </w:rPr>
        <w:t>,</w:t>
      </w:r>
      <w:r w:rsidRPr="005A2EFB">
        <w:rPr>
          <w:rFonts w:ascii="SohoGothic" w:hAnsi="SohoGothic" w:cs="Helvetica"/>
          <w:color w:val="050F42"/>
          <w:sz w:val="21"/>
          <w:szCs w:val="21"/>
        </w:rPr>
        <w:t xml:space="preserve"> </w:t>
      </w:r>
      <w:r w:rsidRPr="005A2EFB">
        <w:rPr>
          <w:rFonts w:ascii="SohoGothic" w:hAnsi="SohoGothic" w:cs="Helvetica"/>
          <w:i/>
          <w:color w:val="050F42"/>
          <w:sz w:val="21"/>
          <w:szCs w:val="21"/>
        </w:rPr>
        <w:t>Appl. Sci.</w:t>
      </w:r>
      <w:r w:rsidRPr="005A2EFB">
        <w:rPr>
          <w:rFonts w:ascii="SohoGothic" w:hAnsi="SohoGothic" w:cs="Helvetica"/>
          <w:color w:val="050F42"/>
          <w:sz w:val="21"/>
          <w:szCs w:val="21"/>
        </w:rPr>
        <w:t xml:space="preserve"> </w:t>
      </w:r>
      <w:r w:rsidRPr="004502DA">
        <w:rPr>
          <w:rFonts w:ascii="SohoGothic" w:hAnsi="SohoGothic" w:cs="Helvetica"/>
          <w:b/>
          <w:bCs/>
          <w:color w:val="EE0000"/>
          <w:sz w:val="21"/>
          <w:szCs w:val="21"/>
        </w:rPr>
        <w:t>16</w:t>
      </w:r>
      <w:r w:rsidRPr="005A2EFB">
        <w:rPr>
          <w:rFonts w:ascii="SohoGothic" w:hAnsi="SohoGothic" w:cs="Helvetica"/>
          <w:color w:val="050F42"/>
          <w:sz w:val="21"/>
          <w:szCs w:val="21"/>
        </w:rPr>
        <w:t>(13), 6822.</w:t>
      </w:r>
    </w:p>
    <w:p w14:paraId="0652B27B" w14:textId="631043EB" w:rsidR="000D224F" w:rsidRDefault="000D224F" w:rsidP="000D224F">
      <w:pPr>
        <w:pStyle w:val="Reference"/>
        <w:tabs>
          <w:tab w:val="clear" w:pos="0"/>
        </w:tabs>
        <w:ind w:left="851" w:hanging="851"/>
        <w:rPr>
          <w:rFonts w:ascii="SohoGothic" w:hAnsi="SohoGothic" w:cs="Helvetica"/>
          <w:color w:val="050F42"/>
          <w:sz w:val="21"/>
          <w:szCs w:val="21"/>
        </w:rPr>
      </w:pPr>
      <w:r w:rsidRPr="000D224F">
        <w:rPr>
          <w:rFonts w:ascii="SohoGothic" w:hAnsi="SohoGothic" w:cs="Helvetica"/>
          <w:color w:val="050F42"/>
          <w:sz w:val="21"/>
          <w:szCs w:val="21"/>
        </w:rPr>
        <w:t>Tradowsky U, White J, Ward R M, Read N, Reimers W and Attallah M M 2016 Selective laser melting of AlSi10Mg: influence of post-processing on the microstructural and tensile properties development</w:t>
      </w:r>
      <w:r w:rsidR="00175378">
        <w:rPr>
          <w:rFonts w:ascii="SohoGothic" w:hAnsi="SohoGothic" w:cs="Helvetica"/>
          <w:color w:val="050F42"/>
          <w:sz w:val="21"/>
          <w:szCs w:val="21"/>
        </w:rPr>
        <w:t>,</w:t>
      </w:r>
      <w:r w:rsidRPr="000D224F">
        <w:rPr>
          <w:rFonts w:ascii="SohoGothic" w:hAnsi="SohoGothic" w:cs="Helvetica"/>
          <w:color w:val="050F42"/>
          <w:sz w:val="21"/>
          <w:szCs w:val="21"/>
        </w:rPr>
        <w:t xml:space="preserve"> </w:t>
      </w:r>
      <w:r w:rsidRPr="000D224F">
        <w:rPr>
          <w:rFonts w:ascii="SohoGothic" w:hAnsi="SohoGothic" w:cs="Helvetica"/>
          <w:i/>
          <w:color w:val="050F42"/>
          <w:sz w:val="21"/>
          <w:szCs w:val="21"/>
        </w:rPr>
        <w:t>Mater. Des.</w:t>
      </w:r>
      <w:r w:rsidRPr="000D224F">
        <w:rPr>
          <w:rFonts w:ascii="SohoGothic" w:hAnsi="SohoGothic" w:cs="Helvetica"/>
          <w:color w:val="050F42"/>
          <w:sz w:val="21"/>
          <w:szCs w:val="21"/>
        </w:rPr>
        <w:t xml:space="preserve"> </w:t>
      </w:r>
      <w:r w:rsidRPr="004502DA">
        <w:rPr>
          <w:rFonts w:ascii="SohoGothic" w:hAnsi="SohoGothic" w:cs="Helvetica"/>
          <w:b/>
          <w:bCs/>
          <w:color w:val="EE0000"/>
          <w:sz w:val="21"/>
          <w:szCs w:val="21"/>
        </w:rPr>
        <w:t>105</w:t>
      </w:r>
      <w:r w:rsidRPr="000D224F">
        <w:rPr>
          <w:rFonts w:ascii="SohoGothic" w:hAnsi="SohoGothic" w:cs="Helvetica"/>
          <w:color w:val="050F42"/>
          <w:sz w:val="21"/>
          <w:szCs w:val="21"/>
        </w:rPr>
        <w:t>, 212-22.</w:t>
      </w:r>
    </w:p>
    <w:p w14:paraId="33266181" w14:textId="49C7110E" w:rsidR="00970F7D" w:rsidRDefault="00970F7D" w:rsidP="00970F7D">
      <w:pPr>
        <w:pStyle w:val="Reference"/>
        <w:tabs>
          <w:tab w:val="clear" w:pos="0"/>
        </w:tabs>
        <w:ind w:left="851" w:hanging="851"/>
        <w:rPr>
          <w:rFonts w:ascii="SohoGothic" w:hAnsi="SohoGothic" w:cs="Helvetica"/>
          <w:color w:val="050F42"/>
          <w:sz w:val="21"/>
          <w:szCs w:val="21"/>
        </w:rPr>
      </w:pPr>
      <w:r w:rsidRPr="00970F7D">
        <w:rPr>
          <w:rFonts w:ascii="SohoGothic" w:hAnsi="SohoGothic" w:cs="Helvetica"/>
          <w:color w:val="050F42"/>
          <w:sz w:val="21"/>
          <w:szCs w:val="21"/>
        </w:rPr>
        <w:t>Del Re F, Contaldi V, Astarita A, Palumbo B, Squillace A, Corrado P and Di Petta P 2018 Statistical approach for assessing the effect of powder reuse on the final quality of AlSi10Mg parts produced by laser powder bed fusion additive manufacturing</w:t>
      </w:r>
      <w:r w:rsidR="00175378">
        <w:rPr>
          <w:rFonts w:ascii="SohoGothic" w:hAnsi="SohoGothic" w:cs="Helvetica"/>
          <w:color w:val="050F42"/>
          <w:sz w:val="21"/>
          <w:szCs w:val="21"/>
        </w:rPr>
        <w:t>,</w:t>
      </w:r>
      <w:r w:rsidRPr="00970F7D">
        <w:rPr>
          <w:rFonts w:ascii="SohoGothic" w:hAnsi="SohoGothic" w:cs="Helvetica"/>
          <w:color w:val="050F42"/>
          <w:sz w:val="21"/>
          <w:szCs w:val="21"/>
        </w:rPr>
        <w:t xml:space="preserve"> </w:t>
      </w:r>
      <w:r w:rsidRPr="00970F7D">
        <w:rPr>
          <w:rFonts w:ascii="SohoGothic" w:hAnsi="SohoGothic" w:cs="Helvetica"/>
          <w:i/>
          <w:color w:val="050F42"/>
          <w:sz w:val="21"/>
          <w:szCs w:val="21"/>
        </w:rPr>
        <w:t>Int. J. Adv. Manuf. Technol.</w:t>
      </w:r>
      <w:r w:rsidRPr="00970F7D">
        <w:rPr>
          <w:rFonts w:ascii="SohoGothic" w:hAnsi="SohoGothic" w:cs="Helvetica"/>
          <w:color w:val="050F42"/>
          <w:sz w:val="21"/>
          <w:szCs w:val="21"/>
        </w:rPr>
        <w:t xml:space="preserve"> </w:t>
      </w:r>
      <w:r w:rsidRPr="004502DA">
        <w:rPr>
          <w:rFonts w:ascii="SohoGothic" w:hAnsi="SohoGothic" w:cs="Helvetica"/>
          <w:b/>
          <w:bCs/>
          <w:color w:val="EE0000"/>
          <w:sz w:val="21"/>
          <w:szCs w:val="21"/>
        </w:rPr>
        <w:t>97</w:t>
      </w:r>
      <w:r w:rsidRPr="00970F7D">
        <w:rPr>
          <w:rFonts w:ascii="SohoGothic" w:hAnsi="SohoGothic" w:cs="Helvetica"/>
          <w:color w:val="050F42"/>
          <w:sz w:val="21"/>
          <w:szCs w:val="21"/>
        </w:rPr>
        <w:t>(5-8), 2231-40.</w:t>
      </w:r>
    </w:p>
    <w:p w14:paraId="4B74B235" w14:textId="5FB5B4F6" w:rsidR="00284D03" w:rsidRDefault="00FA061E" w:rsidP="00970F7D">
      <w:pPr>
        <w:pStyle w:val="Reference"/>
        <w:tabs>
          <w:tab w:val="clear" w:pos="0"/>
        </w:tabs>
        <w:ind w:left="851" w:hanging="851"/>
        <w:rPr>
          <w:rFonts w:ascii="SohoGothic" w:hAnsi="SohoGothic" w:cs="Helvetica"/>
          <w:color w:val="050F42"/>
          <w:sz w:val="21"/>
          <w:szCs w:val="21"/>
        </w:rPr>
      </w:pPr>
      <w:r w:rsidRPr="00E31259">
        <w:rPr>
          <w:rFonts w:ascii="SohoGothic" w:hAnsi="SohoGothic" w:cs="Helvetica"/>
          <w:color w:val="050F42"/>
          <w:sz w:val="21"/>
          <w:szCs w:val="21"/>
        </w:rPr>
        <w:t>R</w:t>
      </w:r>
      <w:r w:rsidR="00A95304" w:rsidRPr="00E31259">
        <w:rPr>
          <w:rFonts w:ascii="SohoGothic" w:hAnsi="SohoGothic" w:cs="Helvetica"/>
          <w:color w:val="050F42"/>
          <w:sz w:val="21"/>
          <w:szCs w:val="21"/>
        </w:rPr>
        <w:t xml:space="preserve">ehman U H, O’Brien, and Wisner B </w:t>
      </w:r>
      <w:r w:rsidR="00E31259" w:rsidRPr="00E31259">
        <w:rPr>
          <w:rFonts w:ascii="SohoGothic" w:hAnsi="SohoGothic" w:cs="Helvetica"/>
          <w:color w:val="050F42"/>
          <w:sz w:val="21"/>
          <w:szCs w:val="21"/>
        </w:rPr>
        <w:t>2026 Degrada</w:t>
      </w:r>
      <w:r w:rsidR="00E31259">
        <w:rPr>
          <w:rFonts w:ascii="SohoGothic" w:hAnsi="SohoGothic" w:cs="Helvetica"/>
          <w:color w:val="050F42"/>
          <w:sz w:val="21"/>
          <w:szCs w:val="21"/>
        </w:rPr>
        <w:t>tion mechanisms in LPBF parts fabricated with recycled powder under suboptimal storage</w:t>
      </w:r>
      <w:r w:rsidR="00352EF7">
        <w:rPr>
          <w:rFonts w:ascii="SohoGothic" w:hAnsi="SohoGothic" w:cs="Helvetica"/>
          <w:color w:val="050F42"/>
          <w:sz w:val="21"/>
          <w:szCs w:val="21"/>
        </w:rPr>
        <w:t xml:space="preserve">, </w:t>
      </w:r>
      <w:r w:rsidR="00352EF7" w:rsidRPr="00F26E41">
        <w:rPr>
          <w:rFonts w:ascii="SohoGothic" w:hAnsi="SohoGothic" w:cs="Helvetica"/>
          <w:i/>
          <w:iCs w:val="0"/>
          <w:color w:val="050F42"/>
          <w:sz w:val="21"/>
          <w:szCs w:val="21"/>
        </w:rPr>
        <w:t>JOM</w:t>
      </w:r>
      <w:r w:rsidR="00181046" w:rsidRPr="00F26E41">
        <w:rPr>
          <w:rFonts w:ascii="SohoGothic" w:hAnsi="SohoGothic" w:cs="Helvetica"/>
          <w:i/>
          <w:iCs w:val="0"/>
          <w:color w:val="050F42"/>
          <w:sz w:val="21"/>
          <w:szCs w:val="21"/>
        </w:rPr>
        <w:t xml:space="preserve"> </w:t>
      </w:r>
      <w:r w:rsidR="00181046" w:rsidRPr="004502DA">
        <w:rPr>
          <w:rFonts w:ascii="SohoGothic" w:hAnsi="SohoGothic" w:cs="Helvetica"/>
          <w:b/>
          <w:bCs/>
          <w:color w:val="EE0000"/>
          <w:sz w:val="21"/>
          <w:szCs w:val="21"/>
        </w:rPr>
        <w:t>78</w:t>
      </w:r>
      <w:r w:rsidR="00181046">
        <w:rPr>
          <w:rFonts w:ascii="SohoGothic" w:hAnsi="SohoGothic" w:cs="Helvetica"/>
          <w:color w:val="050F42"/>
          <w:sz w:val="21"/>
          <w:szCs w:val="21"/>
        </w:rPr>
        <w:t xml:space="preserve"> (2)</w:t>
      </w:r>
      <w:r w:rsidR="006461BB">
        <w:rPr>
          <w:rFonts w:ascii="SohoGothic" w:hAnsi="SohoGothic" w:cs="Helvetica"/>
          <w:color w:val="050F42"/>
          <w:sz w:val="21"/>
          <w:szCs w:val="21"/>
        </w:rPr>
        <w:t>, 1</w:t>
      </w:r>
      <w:r w:rsidR="00A32E4C">
        <w:rPr>
          <w:rFonts w:ascii="SohoGothic" w:hAnsi="SohoGothic" w:cs="Helvetica"/>
          <w:color w:val="050F42"/>
          <w:sz w:val="21"/>
          <w:szCs w:val="21"/>
        </w:rPr>
        <w:t>554-1567.</w:t>
      </w:r>
    </w:p>
    <w:p w14:paraId="001BD348" w14:textId="4E56D193" w:rsidR="00970F7D" w:rsidRDefault="00175378" w:rsidP="00F26E41">
      <w:pPr>
        <w:pStyle w:val="Reference"/>
        <w:tabs>
          <w:tab w:val="clear" w:pos="0"/>
        </w:tabs>
        <w:ind w:left="851" w:hanging="851"/>
        <w:rPr>
          <w:rFonts w:ascii="SohoGothic" w:hAnsi="SohoGothic" w:cs="Helvetica"/>
          <w:color w:val="050F42"/>
          <w:sz w:val="21"/>
          <w:szCs w:val="21"/>
        </w:rPr>
      </w:pPr>
      <w:r>
        <w:rPr>
          <w:rFonts w:ascii="SohoGothic" w:hAnsi="SohoGothic" w:cs="Helvetica"/>
          <w:color w:val="050F42"/>
          <w:sz w:val="21"/>
          <w:szCs w:val="21"/>
        </w:rPr>
        <w:t xml:space="preserve"> </w:t>
      </w:r>
      <w:r w:rsidR="00F26E41" w:rsidRPr="00F26E41">
        <w:rPr>
          <w:rFonts w:ascii="SohoGothic" w:hAnsi="SohoGothic" w:cs="Helvetica"/>
          <w:color w:val="050F42"/>
          <w:sz w:val="21"/>
          <w:szCs w:val="21"/>
        </w:rPr>
        <w:t>Read N, Wang W, Essa K and Attallah M M 2015 Selective laser melting of AlSi10Mg alloy: process optimisation and mechanical properties development</w:t>
      </w:r>
      <w:r w:rsidR="00F26E41">
        <w:rPr>
          <w:rFonts w:ascii="SohoGothic" w:hAnsi="SohoGothic" w:cs="Helvetica"/>
          <w:color w:val="050F42"/>
          <w:sz w:val="21"/>
          <w:szCs w:val="21"/>
        </w:rPr>
        <w:t>,</w:t>
      </w:r>
      <w:r w:rsidR="00F26E41" w:rsidRPr="00F26E41">
        <w:rPr>
          <w:rFonts w:ascii="SohoGothic" w:hAnsi="SohoGothic" w:cs="Helvetica"/>
          <w:color w:val="050F42"/>
          <w:sz w:val="21"/>
          <w:szCs w:val="21"/>
        </w:rPr>
        <w:t xml:space="preserve"> </w:t>
      </w:r>
      <w:r w:rsidR="00F26E41" w:rsidRPr="00F26E41">
        <w:rPr>
          <w:rFonts w:ascii="SohoGothic" w:hAnsi="SohoGothic" w:cs="Helvetica"/>
          <w:i/>
          <w:color w:val="050F42"/>
          <w:sz w:val="21"/>
          <w:szCs w:val="21"/>
        </w:rPr>
        <w:t>Mater. Des.</w:t>
      </w:r>
      <w:r w:rsidR="00F26E41" w:rsidRPr="00F26E41">
        <w:rPr>
          <w:rFonts w:ascii="SohoGothic" w:hAnsi="SohoGothic" w:cs="Helvetica"/>
          <w:color w:val="050F42"/>
          <w:sz w:val="21"/>
          <w:szCs w:val="21"/>
        </w:rPr>
        <w:t xml:space="preserve"> </w:t>
      </w:r>
      <w:r w:rsidR="00F26E41" w:rsidRPr="004502DA">
        <w:rPr>
          <w:rFonts w:ascii="SohoGothic" w:hAnsi="SohoGothic" w:cs="Helvetica"/>
          <w:b/>
          <w:bCs/>
          <w:color w:val="EE0000"/>
          <w:sz w:val="21"/>
          <w:szCs w:val="21"/>
        </w:rPr>
        <w:t>65</w:t>
      </w:r>
      <w:r w:rsidR="00F26E41" w:rsidRPr="00F26E41">
        <w:rPr>
          <w:rFonts w:ascii="SohoGothic" w:hAnsi="SohoGothic" w:cs="Helvetica"/>
          <w:color w:val="050F42"/>
          <w:sz w:val="21"/>
          <w:szCs w:val="21"/>
        </w:rPr>
        <w:t>, 417-24.</w:t>
      </w:r>
    </w:p>
    <w:p w14:paraId="66D4CD31" w14:textId="65DF0E32" w:rsidR="00F66B77" w:rsidRDefault="00F66B77" w:rsidP="00F66B77">
      <w:pPr>
        <w:pStyle w:val="Reference"/>
        <w:tabs>
          <w:tab w:val="clear" w:pos="0"/>
        </w:tabs>
        <w:ind w:left="851" w:hanging="851"/>
        <w:rPr>
          <w:rFonts w:ascii="SohoGothic" w:hAnsi="SohoGothic" w:cs="Helvetica"/>
          <w:color w:val="050F42"/>
          <w:sz w:val="21"/>
          <w:szCs w:val="21"/>
        </w:rPr>
      </w:pPr>
      <w:r w:rsidRPr="00F66B77">
        <w:rPr>
          <w:rFonts w:ascii="SohoGothic" w:hAnsi="SohoGothic" w:cs="Helvetica"/>
          <w:color w:val="050F42"/>
          <w:sz w:val="21"/>
          <w:szCs w:val="21"/>
        </w:rPr>
        <w:t>Awd M, Stern F, Kampmann A, Kotzem D, Tenkamp J and Walther F 2018 Microstructural characterization of the anisotropy and cyclic deformation behavior of selective laser melted AlSi10Mg structures</w:t>
      </w:r>
      <w:r>
        <w:rPr>
          <w:rFonts w:ascii="SohoGothic" w:hAnsi="SohoGothic" w:cs="Helvetica"/>
          <w:color w:val="050F42"/>
          <w:sz w:val="21"/>
          <w:szCs w:val="21"/>
        </w:rPr>
        <w:t>,</w:t>
      </w:r>
      <w:r w:rsidRPr="00F66B77">
        <w:rPr>
          <w:rFonts w:ascii="SohoGothic" w:hAnsi="SohoGothic" w:cs="Helvetica"/>
          <w:color w:val="050F42"/>
          <w:sz w:val="21"/>
          <w:szCs w:val="21"/>
        </w:rPr>
        <w:t xml:space="preserve"> </w:t>
      </w:r>
      <w:r w:rsidRPr="00F66B77">
        <w:rPr>
          <w:rFonts w:ascii="SohoGothic" w:hAnsi="SohoGothic" w:cs="Helvetica"/>
          <w:i/>
          <w:color w:val="050F42"/>
          <w:sz w:val="21"/>
          <w:szCs w:val="21"/>
        </w:rPr>
        <w:t>Metals</w:t>
      </w:r>
      <w:r w:rsidRPr="00F66B77">
        <w:rPr>
          <w:rFonts w:ascii="SohoGothic" w:hAnsi="SohoGothic" w:cs="Helvetica"/>
          <w:color w:val="050F42"/>
          <w:sz w:val="21"/>
          <w:szCs w:val="21"/>
        </w:rPr>
        <w:t xml:space="preserve"> </w:t>
      </w:r>
      <w:r w:rsidRPr="004502DA">
        <w:rPr>
          <w:rFonts w:ascii="SohoGothic" w:hAnsi="SohoGothic" w:cs="Helvetica"/>
          <w:b/>
          <w:bCs/>
          <w:color w:val="EE0000"/>
          <w:sz w:val="21"/>
          <w:szCs w:val="21"/>
        </w:rPr>
        <w:t>8</w:t>
      </w:r>
      <w:r>
        <w:rPr>
          <w:rFonts w:ascii="SohoGothic" w:hAnsi="SohoGothic" w:cs="Helvetica"/>
          <w:color w:val="050F42"/>
          <w:sz w:val="21"/>
          <w:szCs w:val="21"/>
        </w:rPr>
        <w:t xml:space="preserve"> </w:t>
      </w:r>
      <w:r w:rsidRPr="00F66B77">
        <w:rPr>
          <w:rFonts w:ascii="SohoGothic" w:hAnsi="SohoGothic" w:cs="Helvetica"/>
          <w:color w:val="050F42"/>
          <w:sz w:val="21"/>
          <w:szCs w:val="21"/>
        </w:rPr>
        <w:t>(10), 825.</w:t>
      </w:r>
    </w:p>
    <w:p w14:paraId="46781547" w14:textId="5B02EF08" w:rsidR="003F4270" w:rsidRDefault="003F4270" w:rsidP="003F4270">
      <w:pPr>
        <w:pStyle w:val="Reference"/>
        <w:tabs>
          <w:tab w:val="clear" w:pos="0"/>
        </w:tabs>
        <w:ind w:left="851" w:hanging="851"/>
        <w:rPr>
          <w:rFonts w:ascii="SohoGothic" w:hAnsi="SohoGothic" w:cs="Helvetica"/>
          <w:color w:val="050F42"/>
          <w:sz w:val="21"/>
          <w:szCs w:val="21"/>
        </w:rPr>
      </w:pPr>
      <w:r w:rsidRPr="003F4270">
        <w:rPr>
          <w:rFonts w:ascii="SohoGothic" w:hAnsi="SohoGothic" w:cs="Helvetica"/>
          <w:color w:val="050F42"/>
          <w:sz w:val="21"/>
          <w:szCs w:val="21"/>
        </w:rPr>
        <w:t>Li X, Yi D, Feng Y, Wu X, Wang J, Zhang J, Bai P, Liu B, Yang X and Liu Y 2021 Effect of construction angles on microstructure and mechanical properties of AlSi10Mg alloy fabricated by selective laser melting</w:t>
      </w:r>
      <w:r>
        <w:rPr>
          <w:rFonts w:ascii="SohoGothic" w:hAnsi="SohoGothic" w:cs="Helvetica"/>
          <w:color w:val="050F42"/>
          <w:sz w:val="21"/>
          <w:szCs w:val="21"/>
        </w:rPr>
        <w:t>,</w:t>
      </w:r>
      <w:r w:rsidRPr="003F4270">
        <w:rPr>
          <w:rFonts w:ascii="SohoGothic" w:hAnsi="SohoGothic" w:cs="Helvetica"/>
          <w:color w:val="050F42"/>
          <w:sz w:val="21"/>
          <w:szCs w:val="21"/>
        </w:rPr>
        <w:t xml:space="preserve"> </w:t>
      </w:r>
      <w:r w:rsidRPr="003F4270">
        <w:rPr>
          <w:rFonts w:ascii="SohoGothic" w:hAnsi="SohoGothic" w:cs="Helvetica"/>
          <w:i/>
          <w:color w:val="050F42"/>
          <w:sz w:val="21"/>
          <w:szCs w:val="21"/>
        </w:rPr>
        <w:t>J. Alloys Compd.</w:t>
      </w:r>
      <w:r w:rsidRPr="003F4270">
        <w:rPr>
          <w:rFonts w:ascii="SohoGothic" w:hAnsi="SohoGothic" w:cs="Helvetica"/>
          <w:color w:val="050F42"/>
          <w:sz w:val="21"/>
          <w:szCs w:val="21"/>
        </w:rPr>
        <w:t xml:space="preserve"> </w:t>
      </w:r>
      <w:r w:rsidRPr="004502DA">
        <w:rPr>
          <w:rFonts w:ascii="SohoGothic" w:hAnsi="SohoGothic" w:cs="Helvetica"/>
          <w:b/>
          <w:bCs/>
          <w:color w:val="EE0000"/>
          <w:sz w:val="21"/>
          <w:szCs w:val="21"/>
        </w:rPr>
        <w:t>881</w:t>
      </w:r>
      <w:r w:rsidRPr="003F4270">
        <w:rPr>
          <w:rFonts w:ascii="SohoGothic" w:hAnsi="SohoGothic" w:cs="Helvetica"/>
          <w:color w:val="050F42"/>
          <w:sz w:val="21"/>
          <w:szCs w:val="21"/>
        </w:rPr>
        <w:t>, 160459.</w:t>
      </w:r>
    </w:p>
    <w:p w14:paraId="29B52CB3" w14:textId="6B22D5CF" w:rsidR="00183D75" w:rsidRPr="00674149" w:rsidRDefault="00CD33A4" w:rsidP="00183D75">
      <w:pPr>
        <w:pStyle w:val="Reference"/>
        <w:tabs>
          <w:tab w:val="clear" w:pos="0"/>
        </w:tabs>
        <w:ind w:left="851" w:hanging="851"/>
        <w:rPr>
          <w:rFonts w:ascii="SohoGothic" w:hAnsi="SohoGothic" w:cs="Helvetica"/>
          <w:color w:val="EE0000"/>
          <w:sz w:val="21"/>
          <w:szCs w:val="21"/>
        </w:rPr>
      </w:pPr>
      <w:r w:rsidRPr="00674149">
        <w:rPr>
          <w:rFonts w:ascii="SohoGothic" w:hAnsi="SohoGothic" w:cs="Helvetica"/>
          <w:color w:val="EE0000"/>
          <w:sz w:val="21"/>
          <w:szCs w:val="21"/>
        </w:rPr>
        <w:t>Weiss C</w:t>
      </w:r>
      <w:r w:rsidR="00183D75" w:rsidRPr="00674149">
        <w:rPr>
          <w:rFonts w:ascii="SohoGothic" w:hAnsi="SohoGothic" w:cs="Helvetica"/>
          <w:color w:val="EE0000"/>
          <w:sz w:val="21"/>
          <w:szCs w:val="21"/>
        </w:rPr>
        <w:t xml:space="preserve">, </w:t>
      </w:r>
      <w:r w:rsidR="00A42FB7" w:rsidRPr="00674149">
        <w:rPr>
          <w:rFonts w:ascii="SohoGothic" w:hAnsi="SohoGothic" w:cs="Helvetica"/>
          <w:color w:val="EE0000"/>
          <w:sz w:val="21"/>
          <w:szCs w:val="21"/>
        </w:rPr>
        <w:t>Haefner C L</w:t>
      </w:r>
      <w:r w:rsidR="00183D75" w:rsidRPr="00674149">
        <w:rPr>
          <w:rFonts w:ascii="SohoGothic" w:hAnsi="SohoGothic" w:cs="Helvetica"/>
          <w:color w:val="EE0000"/>
          <w:sz w:val="21"/>
          <w:szCs w:val="21"/>
        </w:rPr>
        <w:t xml:space="preserve">, and </w:t>
      </w:r>
      <w:r w:rsidR="00A42FB7" w:rsidRPr="00674149">
        <w:rPr>
          <w:rFonts w:ascii="SohoGothic" w:hAnsi="SohoGothic" w:cs="Helvetica"/>
          <w:color w:val="EE0000"/>
          <w:sz w:val="21"/>
          <w:szCs w:val="21"/>
        </w:rPr>
        <w:t xml:space="preserve">Munk </w:t>
      </w:r>
      <w:r w:rsidR="00937994" w:rsidRPr="00674149">
        <w:rPr>
          <w:rFonts w:ascii="SohoGothic" w:hAnsi="SohoGothic" w:cs="Helvetica"/>
          <w:color w:val="EE0000"/>
          <w:sz w:val="21"/>
          <w:szCs w:val="21"/>
        </w:rPr>
        <w:t>J</w:t>
      </w:r>
      <w:r w:rsidR="00183D75" w:rsidRPr="00674149">
        <w:rPr>
          <w:rFonts w:ascii="SohoGothic" w:hAnsi="SohoGothic" w:cs="Helvetica"/>
          <w:color w:val="EE0000"/>
          <w:sz w:val="21"/>
          <w:szCs w:val="21"/>
        </w:rPr>
        <w:t xml:space="preserve"> B 202</w:t>
      </w:r>
      <w:r w:rsidR="00937994" w:rsidRPr="00674149">
        <w:rPr>
          <w:rFonts w:ascii="SohoGothic" w:hAnsi="SohoGothic" w:cs="Helvetica"/>
          <w:color w:val="EE0000"/>
          <w:sz w:val="21"/>
          <w:szCs w:val="21"/>
        </w:rPr>
        <w:t>2</w:t>
      </w:r>
      <w:r w:rsidR="00183D75" w:rsidRPr="00674149">
        <w:rPr>
          <w:rFonts w:ascii="SohoGothic" w:hAnsi="SohoGothic" w:cs="Helvetica"/>
          <w:color w:val="EE0000"/>
          <w:sz w:val="21"/>
          <w:szCs w:val="21"/>
        </w:rPr>
        <w:t xml:space="preserve"> </w:t>
      </w:r>
      <w:r w:rsidR="00937994" w:rsidRPr="00674149">
        <w:rPr>
          <w:rFonts w:ascii="SohoGothic" w:hAnsi="SohoGothic" w:cs="Helvetica"/>
          <w:color w:val="EE0000"/>
          <w:sz w:val="21"/>
          <w:szCs w:val="21"/>
        </w:rPr>
        <w:t xml:space="preserve">On the influence of AlSi10Mg powder </w:t>
      </w:r>
      <w:r w:rsidR="00870B1D" w:rsidRPr="00674149">
        <w:rPr>
          <w:rFonts w:ascii="SohoGothic" w:hAnsi="SohoGothic" w:cs="Helvetica"/>
          <w:color w:val="EE0000"/>
          <w:sz w:val="21"/>
          <w:szCs w:val="21"/>
        </w:rPr>
        <w:t xml:space="preserve">recycling behavior in the LPBF process and </w:t>
      </w:r>
      <w:r w:rsidR="003056C1" w:rsidRPr="00674149">
        <w:rPr>
          <w:rFonts w:ascii="SohoGothic" w:hAnsi="SohoGothic" w:cs="Helvetica"/>
          <w:color w:val="EE0000"/>
          <w:sz w:val="21"/>
          <w:szCs w:val="21"/>
        </w:rPr>
        <w:t>consequences for mechanical properties</w:t>
      </w:r>
      <w:r w:rsidR="00183D75" w:rsidRPr="00674149">
        <w:rPr>
          <w:rFonts w:ascii="SohoGothic" w:hAnsi="SohoGothic" w:cs="Helvetica"/>
          <w:color w:val="EE0000"/>
          <w:sz w:val="21"/>
          <w:szCs w:val="21"/>
        </w:rPr>
        <w:t xml:space="preserve">, </w:t>
      </w:r>
      <w:r w:rsidR="00183D75" w:rsidRPr="00674149">
        <w:rPr>
          <w:rFonts w:ascii="SohoGothic" w:hAnsi="SohoGothic" w:cs="Helvetica"/>
          <w:i/>
          <w:iCs w:val="0"/>
          <w:color w:val="EE0000"/>
          <w:sz w:val="21"/>
          <w:szCs w:val="21"/>
        </w:rPr>
        <w:t>JOM</w:t>
      </w:r>
      <w:r w:rsidR="00183D75" w:rsidRPr="00674149">
        <w:rPr>
          <w:rFonts w:ascii="SohoGothic" w:hAnsi="SohoGothic" w:cs="Helvetica"/>
          <w:color w:val="EE0000"/>
          <w:sz w:val="21"/>
          <w:szCs w:val="21"/>
        </w:rPr>
        <w:t xml:space="preserve"> </w:t>
      </w:r>
      <w:r w:rsidR="00183D75" w:rsidRPr="00674149">
        <w:rPr>
          <w:rFonts w:ascii="SohoGothic" w:hAnsi="SohoGothic" w:cs="Helvetica"/>
          <w:b/>
          <w:bCs/>
          <w:color w:val="EE0000"/>
          <w:sz w:val="21"/>
          <w:szCs w:val="21"/>
        </w:rPr>
        <w:t>7</w:t>
      </w:r>
      <w:r w:rsidR="001771A8" w:rsidRPr="00674149">
        <w:rPr>
          <w:rFonts w:ascii="SohoGothic" w:hAnsi="SohoGothic" w:cs="Helvetica"/>
          <w:b/>
          <w:bCs/>
          <w:color w:val="EE0000"/>
          <w:sz w:val="21"/>
          <w:szCs w:val="21"/>
        </w:rPr>
        <w:t>4</w:t>
      </w:r>
      <w:r w:rsidR="00183D75" w:rsidRPr="00674149">
        <w:rPr>
          <w:rFonts w:ascii="SohoGothic" w:hAnsi="SohoGothic" w:cs="Helvetica"/>
          <w:color w:val="EE0000"/>
          <w:sz w:val="21"/>
          <w:szCs w:val="21"/>
        </w:rPr>
        <w:t xml:space="preserve"> (</w:t>
      </w:r>
      <w:r w:rsidR="001771A8" w:rsidRPr="00674149">
        <w:rPr>
          <w:rFonts w:ascii="SohoGothic" w:hAnsi="SohoGothic" w:cs="Helvetica"/>
          <w:color w:val="EE0000"/>
          <w:sz w:val="21"/>
          <w:szCs w:val="21"/>
        </w:rPr>
        <w:t>3</w:t>
      </w:r>
      <w:r w:rsidR="00183D75" w:rsidRPr="00674149">
        <w:rPr>
          <w:rFonts w:ascii="SohoGothic" w:hAnsi="SohoGothic" w:cs="Helvetica"/>
          <w:color w:val="EE0000"/>
          <w:sz w:val="21"/>
          <w:szCs w:val="21"/>
        </w:rPr>
        <w:t>)</w:t>
      </w:r>
      <w:r w:rsidR="002B620A">
        <w:rPr>
          <w:rFonts w:ascii="SohoGothic" w:hAnsi="SohoGothic" w:cs="Helvetica"/>
          <w:color w:val="EE0000"/>
          <w:sz w:val="21"/>
          <w:szCs w:val="21"/>
        </w:rPr>
        <w:t xml:space="preserve">, </w:t>
      </w:r>
      <w:r w:rsidR="00842E21">
        <w:rPr>
          <w:rFonts w:ascii="SohoGothic" w:hAnsi="SohoGothic" w:cs="Helvetica"/>
          <w:color w:val="EE0000"/>
          <w:sz w:val="21"/>
          <w:szCs w:val="21"/>
        </w:rPr>
        <w:t>1188-1199.</w:t>
      </w:r>
    </w:p>
    <w:p w14:paraId="366281AC" w14:textId="0014022D" w:rsidR="00183D75" w:rsidRPr="00CF0095" w:rsidRDefault="00DB38B1" w:rsidP="003F4270">
      <w:pPr>
        <w:pStyle w:val="Reference"/>
        <w:tabs>
          <w:tab w:val="clear" w:pos="0"/>
        </w:tabs>
        <w:ind w:left="851" w:hanging="851"/>
        <w:rPr>
          <w:rFonts w:ascii="SohoGothic" w:hAnsi="SohoGothic" w:cs="Helvetica"/>
          <w:color w:val="EE0000"/>
          <w:sz w:val="21"/>
          <w:szCs w:val="21"/>
        </w:rPr>
      </w:pPr>
      <w:r w:rsidRPr="00CF0095">
        <w:rPr>
          <w:rFonts w:ascii="SohoGothic" w:hAnsi="SohoGothic" w:cs="Helvetica"/>
          <w:color w:val="EE0000"/>
          <w:sz w:val="21"/>
          <w:szCs w:val="21"/>
        </w:rPr>
        <w:t>Hadadzadeh A, Ba</w:t>
      </w:r>
      <w:r w:rsidR="00465D11" w:rsidRPr="00CF0095">
        <w:rPr>
          <w:rFonts w:ascii="SohoGothic" w:hAnsi="SohoGothic" w:cs="Helvetica"/>
          <w:color w:val="EE0000"/>
          <w:sz w:val="21"/>
          <w:szCs w:val="21"/>
        </w:rPr>
        <w:t xml:space="preserve">xter C, Amirkhiz B S, </w:t>
      </w:r>
      <w:r w:rsidR="00140FA7" w:rsidRPr="00CF0095">
        <w:rPr>
          <w:rFonts w:ascii="SohoGothic" w:hAnsi="SohoGothic" w:cs="Helvetica"/>
          <w:color w:val="EE0000"/>
          <w:sz w:val="21"/>
          <w:szCs w:val="21"/>
        </w:rPr>
        <w:t xml:space="preserve">and Mohammadi M </w:t>
      </w:r>
      <w:r w:rsidR="004E06E0" w:rsidRPr="00CF0095">
        <w:rPr>
          <w:rFonts w:ascii="SohoGothic" w:hAnsi="SohoGothic" w:cs="Helvetica"/>
          <w:color w:val="EE0000"/>
          <w:sz w:val="21"/>
          <w:szCs w:val="21"/>
        </w:rPr>
        <w:t>2018</w:t>
      </w:r>
      <w:r w:rsidR="009C4C56" w:rsidRPr="00CF0095">
        <w:rPr>
          <w:rFonts w:ascii="SohoGothic" w:hAnsi="SohoGothic" w:cs="Helvetica"/>
          <w:color w:val="EE0000"/>
          <w:sz w:val="21"/>
          <w:szCs w:val="21"/>
        </w:rPr>
        <w:t xml:space="preserve"> Strengthening mechanisms in direct metal laser sintered A</w:t>
      </w:r>
      <w:r w:rsidR="00533794">
        <w:rPr>
          <w:rFonts w:ascii="SohoGothic" w:hAnsi="SohoGothic" w:cs="Helvetica"/>
          <w:color w:val="EE0000"/>
          <w:sz w:val="21"/>
          <w:szCs w:val="21"/>
        </w:rPr>
        <w:t>l</w:t>
      </w:r>
      <w:r w:rsidR="00193C2A" w:rsidRPr="00CF0095">
        <w:rPr>
          <w:rFonts w:ascii="SohoGothic" w:hAnsi="SohoGothic" w:cs="Helvetica"/>
          <w:color w:val="EE0000"/>
          <w:sz w:val="21"/>
          <w:szCs w:val="21"/>
        </w:rPr>
        <w:t>Si10Mg: Comparison between virgin and recycled powders</w:t>
      </w:r>
      <w:r w:rsidR="00FA0374" w:rsidRPr="00CF0095">
        <w:rPr>
          <w:rFonts w:ascii="SohoGothic" w:hAnsi="SohoGothic" w:cs="Helvetica"/>
          <w:color w:val="EE0000"/>
          <w:sz w:val="21"/>
          <w:szCs w:val="21"/>
        </w:rPr>
        <w:t xml:space="preserve">, </w:t>
      </w:r>
      <w:r w:rsidR="00FA0374" w:rsidRPr="00CF0095">
        <w:rPr>
          <w:rFonts w:ascii="SohoGothic" w:hAnsi="SohoGothic" w:cs="Helvetica"/>
          <w:i/>
          <w:iCs w:val="0"/>
          <w:color w:val="EE0000"/>
          <w:sz w:val="21"/>
          <w:szCs w:val="21"/>
        </w:rPr>
        <w:t>Add</w:t>
      </w:r>
      <w:r w:rsidR="00DE51DF" w:rsidRPr="00CF0095">
        <w:rPr>
          <w:rFonts w:ascii="SohoGothic" w:hAnsi="SohoGothic" w:cs="Helvetica"/>
          <w:i/>
          <w:iCs w:val="0"/>
          <w:color w:val="EE0000"/>
          <w:sz w:val="21"/>
          <w:szCs w:val="21"/>
        </w:rPr>
        <w:t>it. Manuf</w:t>
      </w:r>
      <w:r w:rsidR="00DE51DF" w:rsidRPr="00CF0095">
        <w:rPr>
          <w:rFonts w:ascii="SohoGothic" w:hAnsi="SohoGothic" w:cs="Helvetica"/>
          <w:color w:val="EE0000"/>
          <w:sz w:val="21"/>
          <w:szCs w:val="21"/>
        </w:rPr>
        <w:t xml:space="preserve">. </w:t>
      </w:r>
      <w:r w:rsidR="00DE51DF" w:rsidRPr="00CF0095">
        <w:rPr>
          <w:rFonts w:ascii="SohoGothic" w:hAnsi="SohoGothic" w:cs="Helvetica"/>
          <w:b/>
          <w:bCs/>
          <w:color w:val="EE0000"/>
          <w:sz w:val="21"/>
          <w:szCs w:val="21"/>
        </w:rPr>
        <w:t>23</w:t>
      </w:r>
      <w:r w:rsidR="00CF0095">
        <w:rPr>
          <w:rFonts w:ascii="SohoGothic" w:hAnsi="SohoGothic" w:cs="Helvetica"/>
          <w:color w:val="EE0000"/>
          <w:sz w:val="21"/>
          <w:szCs w:val="21"/>
        </w:rPr>
        <w:t xml:space="preserve">, </w:t>
      </w:r>
      <w:r w:rsidR="004F6A03" w:rsidRPr="00CF0095">
        <w:rPr>
          <w:rFonts w:ascii="SohoGothic" w:hAnsi="SohoGothic" w:cs="Helvetica"/>
          <w:color w:val="EE0000"/>
          <w:sz w:val="21"/>
          <w:szCs w:val="21"/>
        </w:rPr>
        <w:t>108-120</w:t>
      </w:r>
      <w:r w:rsidR="00873417">
        <w:rPr>
          <w:rFonts w:ascii="SohoGothic" w:hAnsi="SohoGothic" w:cs="Helvetica"/>
          <w:color w:val="EE0000"/>
          <w:sz w:val="21"/>
          <w:szCs w:val="21"/>
        </w:rPr>
        <w:t>.</w:t>
      </w:r>
    </w:p>
    <w:p w14:paraId="57ABE37D" w14:textId="1EB5B365" w:rsidR="009B795D" w:rsidRDefault="009B795D" w:rsidP="009B795D">
      <w:pPr>
        <w:pStyle w:val="Reference"/>
        <w:rPr>
          <w:rFonts w:ascii="SohoGothic" w:hAnsi="SohoGothic" w:cs="Helvetica"/>
          <w:color w:val="050F42"/>
          <w:sz w:val="21"/>
          <w:szCs w:val="21"/>
        </w:rPr>
      </w:pPr>
      <w:r w:rsidRPr="009B795D">
        <w:rPr>
          <w:rFonts w:ascii="SohoGothic" w:hAnsi="SohoGothic" w:cs="Helvetica"/>
          <w:color w:val="050F42"/>
          <w:sz w:val="21"/>
          <w:szCs w:val="21"/>
        </w:rPr>
        <w:t>Tukey J W 1949 Comparing individual means in the analysis of variance</w:t>
      </w:r>
      <w:r w:rsidR="000E1F8B">
        <w:rPr>
          <w:rFonts w:ascii="SohoGothic" w:hAnsi="SohoGothic" w:cs="Helvetica"/>
          <w:color w:val="050F42"/>
          <w:sz w:val="21"/>
          <w:szCs w:val="21"/>
        </w:rPr>
        <w:t>,</w:t>
      </w:r>
      <w:r w:rsidRPr="009B795D">
        <w:rPr>
          <w:rFonts w:ascii="SohoGothic" w:hAnsi="SohoGothic" w:cs="Helvetica"/>
          <w:color w:val="050F42"/>
          <w:sz w:val="21"/>
          <w:szCs w:val="21"/>
        </w:rPr>
        <w:t xml:space="preserve"> </w:t>
      </w:r>
      <w:r w:rsidRPr="000E1F8B">
        <w:rPr>
          <w:rFonts w:ascii="SohoGothic" w:hAnsi="SohoGothic" w:cs="Helvetica"/>
          <w:i/>
          <w:iCs w:val="0"/>
          <w:color w:val="050F42"/>
          <w:sz w:val="21"/>
          <w:szCs w:val="21"/>
        </w:rPr>
        <w:t>Biometrics</w:t>
      </w:r>
      <w:r w:rsidRPr="009B795D">
        <w:rPr>
          <w:rFonts w:ascii="SohoGothic" w:hAnsi="SohoGothic" w:cs="Helvetica"/>
          <w:color w:val="050F42"/>
          <w:sz w:val="21"/>
          <w:szCs w:val="21"/>
        </w:rPr>
        <w:t xml:space="preserve"> </w:t>
      </w:r>
      <w:r w:rsidRPr="004502DA">
        <w:rPr>
          <w:rFonts w:ascii="SohoGothic" w:hAnsi="SohoGothic" w:cs="Helvetica"/>
          <w:b/>
          <w:bCs/>
          <w:color w:val="EE0000"/>
          <w:sz w:val="21"/>
          <w:szCs w:val="21"/>
        </w:rPr>
        <w:t>5</w:t>
      </w:r>
      <w:r w:rsidR="00287D6D">
        <w:rPr>
          <w:rFonts w:ascii="SohoGothic" w:hAnsi="SohoGothic" w:cs="Helvetica"/>
          <w:b/>
          <w:bCs/>
          <w:color w:val="EE0000"/>
          <w:sz w:val="21"/>
          <w:szCs w:val="21"/>
        </w:rPr>
        <w:t xml:space="preserve"> </w:t>
      </w:r>
      <w:r w:rsidRPr="009B795D">
        <w:rPr>
          <w:rFonts w:ascii="SohoGothic" w:hAnsi="SohoGothic" w:cs="Helvetica"/>
          <w:color w:val="050F42"/>
          <w:sz w:val="21"/>
          <w:szCs w:val="21"/>
        </w:rPr>
        <w:t>(2)</w:t>
      </w:r>
      <w:r w:rsidR="00533794">
        <w:rPr>
          <w:rFonts w:ascii="SohoGothic" w:hAnsi="SohoGothic" w:cs="Helvetica"/>
          <w:color w:val="050F42"/>
          <w:sz w:val="21"/>
          <w:szCs w:val="21"/>
        </w:rPr>
        <w:t>,</w:t>
      </w:r>
      <w:r w:rsidRPr="009B795D">
        <w:rPr>
          <w:rFonts w:ascii="SohoGothic" w:hAnsi="SohoGothic" w:cs="Helvetica"/>
          <w:color w:val="050F42"/>
          <w:sz w:val="21"/>
          <w:szCs w:val="21"/>
        </w:rPr>
        <w:t xml:space="preserve"> 99-114</w:t>
      </w:r>
      <w:r w:rsidR="000C6518">
        <w:rPr>
          <w:rFonts w:ascii="SohoGothic" w:hAnsi="SohoGothic" w:cs="Helvetica"/>
          <w:color w:val="050F42"/>
          <w:sz w:val="21"/>
          <w:szCs w:val="21"/>
        </w:rPr>
        <w:t>.</w:t>
      </w:r>
    </w:p>
    <w:p w14:paraId="6E434BF8" w14:textId="77777777" w:rsidR="000C6518" w:rsidRPr="00A27757" w:rsidRDefault="000C6518" w:rsidP="000C6518">
      <w:pPr>
        <w:pStyle w:val="Reference"/>
        <w:rPr>
          <w:rFonts w:ascii="SohoGothic" w:hAnsi="SohoGothic" w:cs="Helvetica"/>
          <w:color w:val="EE0000"/>
          <w:sz w:val="21"/>
          <w:szCs w:val="21"/>
        </w:rPr>
      </w:pPr>
      <w:r w:rsidRPr="00A27757">
        <w:rPr>
          <w:rFonts w:ascii="SohoGothic" w:hAnsi="SohoGothic" w:cs="Helvetica"/>
          <w:color w:val="EE0000"/>
          <w:sz w:val="21"/>
          <w:szCs w:val="21"/>
        </w:rPr>
        <w:t xml:space="preserve">Anderson T W and Darling D A 1954 A test of goodness of fit, </w:t>
      </w:r>
      <w:r w:rsidRPr="00666548">
        <w:rPr>
          <w:rFonts w:ascii="SohoGothic" w:hAnsi="SohoGothic" w:cs="Helvetica"/>
          <w:i/>
          <w:iCs w:val="0"/>
          <w:color w:val="EE0000"/>
          <w:sz w:val="21"/>
          <w:szCs w:val="21"/>
        </w:rPr>
        <w:t>J. Am. Stat. Assoc.</w:t>
      </w:r>
      <w:r w:rsidRPr="00A27757">
        <w:rPr>
          <w:rFonts w:ascii="SohoGothic" w:hAnsi="SohoGothic" w:cs="Helvetica"/>
          <w:color w:val="EE0000"/>
          <w:sz w:val="21"/>
          <w:szCs w:val="21"/>
        </w:rPr>
        <w:t xml:space="preserve"> </w:t>
      </w:r>
      <w:r w:rsidRPr="00A05D24">
        <w:rPr>
          <w:rFonts w:ascii="SohoGothic" w:hAnsi="SohoGothic" w:cs="Helvetica"/>
          <w:b/>
          <w:bCs/>
          <w:color w:val="EE0000"/>
          <w:sz w:val="21"/>
          <w:szCs w:val="21"/>
        </w:rPr>
        <w:t>49</w:t>
      </w:r>
      <w:r w:rsidRPr="00A27757">
        <w:rPr>
          <w:rFonts w:ascii="SohoGothic" w:hAnsi="SohoGothic" w:cs="Helvetica"/>
          <w:color w:val="EE0000"/>
          <w:sz w:val="21"/>
          <w:szCs w:val="21"/>
        </w:rPr>
        <w:t xml:space="preserve"> (268) 765–769.</w:t>
      </w:r>
    </w:p>
    <w:p w14:paraId="26C64B1A" w14:textId="77777777" w:rsidR="000C6518" w:rsidRPr="00A27757" w:rsidRDefault="000C6518" w:rsidP="000C6518">
      <w:pPr>
        <w:pStyle w:val="Reference"/>
        <w:rPr>
          <w:rFonts w:ascii="SohoGothic" w:hAnsi="SohoGothic" w:cs="Helvetica"/>
          <w:color w:val="EE0000"/>
          <w:sz w:val="21"/>
          <w:szCs w:val="21"/>
        </w:rPr>
      </w:pPr>
      <w:r w:rsidRPr="00A27757">
        <w:rPr>
          <w:rFonts w:ascii="SohoGothic" w:hAnsi="SohoGothic" w:cs="Helvetica"/>
          <w:color w:val="EE0000"/>
          <w:sz w:val="21"/>
          <w:szCs w:val="21"/>
        </w:rPr>
        <w:t xml:space="preserve">Brown M B and Forsythe A B 1974 Robust tests for the equality of variances, </w:t>
      </w:r>
      <w:r w:rsidRPr="00287D6D">
        <w:rPr>
          <w:rFonts w:ascii="SohoGothic" w:hAnsi="SohoGothic" w:cs="Helvetica"/>
          <w:i/>
          <w:iCs w:val="0"/>
          <w:color w:val="EE0000"/>
          <w:sz w:val="21"/>
          <w:szCs w:val="21"/>
        </w:rPr>
        <w:t>J. Am. Stat. Assoc</w:t>
      </w:r>
      <w:r w:rsidRPr="00A27757">
        <w:rPr>
          <w:rFonts w:ascii="SohoGothic" w:hAnsi="SohoGothic" w:cs="Helvetica"/>
          <w:color w:val="EE0000"/>
          <w:sz w:val="21"/>
          <w:szCs w:val="21"/>
        </w:rPr>
        <w:t xml:space="preserve">. </w:t>
      </w:r>
      <w:r w:rsidRPr="00A05D24">
        <w:rPr>
          <w:rFonts w:ascii="SohoGothic" w:hAnsi="SohoGothic" w:cs="Helvetica"/>
          <w:b/>
          <w:bCs/>
          <w:color w:val="EE0000"/>
          <w:sz w:val="21"/>
          <w:szCs w:val="21"/>
        </w:rPr>
        <w:t>69</w:t>
      </w:r>
      <w:r w:rsidRPr="00A27757">
        <w:rPr>
          <w:rFonts w:ascii="SohoGothic" w:hAnsi="SohoGothic" w:cs="Helvetica"/>
          <w:color w:val="EE0000"/>
          <w:sz w:val="21"/>
          <w:szCs w:val="21"/>
        </w:rPr>
        <w:t xml:space="preserve"> (346) 364–367.</w:t>
      </w:r>
    </w:p>
    <w:p w14:paraId="2224981B" w14:textId="79FF7E63" w:rsidR="009B795D" w:rsidRDefault="00F95D93" w:rsidP="001D671A">
      <w:pPr>
        <w:pStyle w:val="Reference"/>
        <w:tabs>
          <w:tab w:val="clear" w:pos="0"/>
        </w:tabs>
        <w:ind w:left="851" w:hanging="851"/>
        <w:rPr>
          <w:rFonts w:ascii="SohoGothic" w:hAnsi="SohoGothic" w:cs="Helvetica"/>
          <w:color w:val="050F42"/>
          <w:sz w:val="21"/>
          <w:szCs w:val="21"/>
        </w:rPr>
      </w:pPr>
      <w:r>
        <w:rPr>
          <w:rFonts w:ascii="SohoGothic" w:hAnsi="SohoGothic" w:cs="Helvetica"/>
          <w:color w:val="050F42"/>
          <w:sz w:val="21"/>
          <w:szCs w:val="21"/>
        </w:rPr>
        <w:t>MATLAB 2025 version R</w:t>
      </w:r>
      <w:r w:rsidR="0069337A">
        <w:rPr>
          <w:rFonts w:ascii="SohoGothic" w:hAnsi="SohoGothic" w:cs="Helvetica"/>
          <w:color w:val="050F42"/>
          <w:sz w:val="21"/>
          <w:szCs w:val="21"/>
        </w:rPr>
        <w:t>2025b</w:t>
      </w:r>
      <w:r w:rsidR="009A3119">
        <w:rPr>
          <w:rFonts w:ascii="SohoGothic" w:hAnsi="SohoGothic" w:cs="Helvetica"/>
          <w:color w:val="050F42"/>
          <w:sz w:val="21"/>
          <w:szCs w:val="21"/>
        </w:rPr>
        <w:t xml:space="preserve"> (Natick, </w:t>
      </w:r>
      <w:r w:rsidR="001D671A" w:rsidRPr="001D671A">
        <w:rPr>
          <w:rFonts w:ascii="SohoGothic" w:hAnsi="SohoGothic" w:cs="Helvetica"/>
          <w:color w:val="050F42"/>
          <w:sz w:val="21"/>
          <w:szCs w:val="21"/>
        </w:rPr>
        <w:t>Massachusetts: The MathWorks Inc.)</w:t>
      </w:r>
    </w:p>
    <w:p w14:paraId="0A76CA4A" w14:textId="554452EC" w:rsidR="00E83E1E" w:rsidRDefault="00E83E1E" w:rsidP="001D671A">
      <w:pPr>
        <w:pStyle w:val="Reference"/>
        <w:tabs>
          <w:tab w:val="clear" w:pos="0"/>
        </w:tabs>
        <w:ind w:left="851" w:hanging="851"/>
        <w:rPr>
          <w:rFonts w:ascii="SohoGothic" w:hAnsi="SohoGothic" w:cs="Helvetica"/>
          <w:color w:val="EE0000"/>
          <w:sz w:val="21"/>
          <w:szCs w:val="21"/>
        </w:rPr>
      </w:pPr>
      <w:r w:rsidRPr="00433D68">
        <w:rPr>
          <w:rFonts w:ascii="SohoGothic" w:hAnsi="SohoGothic" w:cs="Helvetica"/>
          <w:color w:val="EE0000"/>
          <w:sz w:val="21"/>
          <w:szCs w:val="21"/>
        </w:rPr>
        <w:t xml:space="preserve">Kempen K, Thijs L, Van Humbeeck J and Kruth J-P 2012 Mechanical properties of AlSi10Mg produced by selective laser melting, </w:t>
      </w:r>
      <w:r w:rsidRPr="00433D68">
        <w:rPr>
          <w:rFonts w:ascii="SohoGothic" w:hAnsi="SohoGothic" w:cs="Helvetica"/>
          <w:i/>
          <w:color w:val="EE0000"/>
          <w:sz w:val="21"/>
          <w:szCs w:val="21"/>
        </w:rPr>
        <w:t>Phys. Procedia</w:t>
      </w:r>
      <w:r w:rsidRPr="00433D68">
        <w:rPr>
          <w:rFonts w:ascii="SohoGothic" w:hAnsi="SohoGothic" w:cs="Helvetica"/>
          <w:color w:val="EE0000"/>
          <w:sz w:val="21"/>
          <w:szCs w:val="21"/>
        </w:rPr>
        <w:t xml:space="preserve"> </w:t>
      </w:r>
      <w:r w:rsidRPr="00433D68">
        <w:rPr>
          <w:rFonts w:ascii="SohoGothic" w:hAnsi="SohoGothic" w:cs="Helvetica"/>
          <w:b/>
          <w:bCs/>
          <w:color w:val="EE0000"/>
          <w:sz w:val="21"/>
          <w:szCs w:val="21"/>
        </w:rPr>
        <w:t>39</w:t>
      </w:r>
      <w:r w:rsidRPr="00433D68">
        <w:rPr>
          <w:rFonts w:ascii="SohoGothic" w:hAnsi="SohoGothic" w:cs="Helvetica"/>
          <w:color w:val="EE0000"/>
          <w:sz w:val="21"/>
          <w:szCs w:val="21"/>
        </w:rPr>
        <w:t>, 439-46.</w:t>
      </w:r>
    </w:p>
    <w:p w14:paraId="3F8C1F76" w14:textId="1235B3CE" w:rsidR="00433D68" w:rsidRPr="00433D68" w:rsidRDefault="00433D68" w:rsidP="001D671A">
      <w:pPr>
        <w:pStyle w:val="Reference"/>
        <w:tabs>
          <w:tab w:val="clear" w:pos="0"/>
        </w:tabs>
        <w:ind w:left="851" w:hanging="851"/>
        <w:rPr>
          <w:rFonts w:ascii="SohoGothic" w:hAnsi="SohoGothic" w:cs="Helvetica"/>
          <w:color w:val="EE0000"/>
          <w:sz w:val="21"/>
          <w:szCs w:val="21"/>
        </w:rPr>
      </w:pPr>
      <w:r w:rsidRPr="00433D68">
        <w:rPr>
          <w:rFonts w:ascii="SohoGothic" w:hAnsi="SohoGothic" w:cs="Helvetica"/>
          <w:color w:val="EE0000"/>
          <w:sz w:val="21"/>
          <w:szCs w:val="21"/>
        </w:rPr>
        <w:t xml:space="preserve">Yankin A, Seisekulova A, Perveen A and Talamona D 2024 Mechanical properties of additively manufactured AlSi10Mg under quasi-static and cyclic loading, </w:t>
      </w:r>
      <w:r w:rsidRPr="00433D68">
        <w:rPr>
          <w:rFonts w:ascii="SohoGothic" w:hAnsi="SohoGothic" w:cs="Helvetica"/>
          <w:i/>
          <w:color w:val="EE0000"/>
          <w:sz w:val="21"/>
          <w:szCs w:val="21"/>
        </w:rPr>
        <w:t>Fatigue Fract. Eng. Mater. Struct.</w:t>
      </w:r>
      <w:r w:rsidRPr="00433D68">
        <w:rPr>
          <w:rFonts w:ascii="SohoGothic" w:hAnsi="SohoGothic" w:cs="Helvetica"/>
          <w:color w:val="EE0000"/>
          <w:sz w:val="21"/>
          <w:szCs w:val="21"/>
        </w:rPr>
        <w:t xml:space="preserve"> </w:t>
      </w:r>
      <w:r w:rsidRPr="00433D68">
        <w:rPr>
          <w:rFonts w:ascii="SohoGothic" w:hAnsi="SohoGothic" w:cs="Helvetica"/>
          <w:b/>
          <w:bCs/>
          <w:color w:val="EE0000"/>
          <w:sz w:val="21"/>
          <w:szCs w:val="21"/>
        </w:rPr>
        <w:t>47</w:t>
      </w:r>
      <w:r w:rsidRPr="00433D68">
        <w:rPr>
          <w:rFonts w:ascii="SohoGothic" w:hAnsi="SohoGothic" w:cs="Helvetica"/>
          <w:color w:val="EE0000"/>
          <w:sz w:val="21"/>
          <w:szCs w:val="21"/>
        </w:rPr>
        <w:t xml:space="preserve"> (5), 1696-714.</w:t>
      </w:r>
    </w:p>
    <w:p w14:paraId="6D4AE6EE" w14:textId="0C94BD53" w:rsidR="00BC2B17" w:rsidRDefault="00BC2B17" w:rsidP="001E5D05">
      <w:pPr>
        <w:pStyle w:val="Reference"/>
        <w:numPr>
          <w:ilvl w:val="0"/>
          <w:numId w:val="0"/>
        </w:numPr>
        <w:ind w:left="851"/>
        <w:rPr>
          <w:rFonts w:ascii="SohoGothic" w:hAnsi="SohoGothic" w:cs="Helvetica"/>
          <w:color w:val="050F42"/>
          <w:sz w:val="21"/>
          <w:szCs w:val="21"/>
        </w:rPr>
      </w:pPr>
    </w:p>
    <w:sectPr w:rsidR="00BC2B17">
      <w:headerReference w:type="even" r:id="rId16"/>
      <w:headerReference w:type="default" r:id="rId17"/>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DC849" w14:textId="77777777" w:rsidR="005D068D" w:rsidRDefault="005D068D">
      <w:r>
        <w:separator/>
      </w:r>
    </w:p>
  </w:endnote>
  <w:endnote w:type="continuationSeparator" w:id="0">
    <w:p w14:paraId="328D960E" w14:textId="77777777" w:rsidR="005D068D" w:rsidRDefault="005D0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ohoGothic">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3F0F2" w14:textId="77777777" w:rsidR="005D068D" w:rsidRPr="00043761" w:rsidRDefault="005D068D">
      <w:pPr>
        <w:pStyle w:val="Bulleted"/>
        <w:numPr>
          <w:ilvl w:val="0"/>
          <w:numId w:val="0"/>
        </w:numPr>
        <w:rPr>
          <w:rFonts w:ascii="Sabon" w:hAnsi="Sabon"/>
          <w:color w:val="auto"/>
          <w:szCs w:val="20"/>
        </w:rPr>
      </w:pPr>
      <w:r>
        <w:separator/>
      </w:r>
    </w:p>
  </w:footnote>
  <w:footnote w:type="continuationSeparator" w:id="0">
    <w:p w14:paraId="11B29C18" w14:textId="77777777" w:rsidR="005D068D" w:rsidRDefault="005D0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1714" w14:textId="77777777" w:rsidR="009A0487" w:rsidRDefault="009A04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D947" w14:textId="77777777" w:rsidR="009A0487" w:rsidRDefault="009A0487"/>
  <w:p w14:paraId="27784931" w14:textId="77777777" w:rsidR="009A0487" w:rsidRDefault="009A0487"/>
  <w:p w14:paraId="4C9CB2D1" w14:textId="77777777" w:rsidR="009A0487" w:rsidRDefault="009A0487"/>
  <w:p w14:paraId="3284E9D9" w14:textId="77777777" w:rsidR="009A0487" w:rsidRDefault="009A0487"/>
  <w:p w14:paraId="300BEF38" w14:textId="77777777" w:rsidR="009A0487" w:rsidRDefault="009A0487"/>
  <w:p w14:paraId="54E4F276"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E89062D8"/>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4"/>
  </w:num>
  <w:num w:numId="2" w16cid:durableId="468517655">
    <w:abstractNumId w:val="1"/>
  </w:num>
  <w:num w:numId="3" w16cid:durableId="1791896973">
    <w:abstractNumId w:val="0"/>
  </w:num>
  <w:num w:numId="4" w16cid:durableId="1307079316">
    <w:abstractNumId w:val="2"/>
  </w:num>
  <w:num w:numId="5" w16cid:durableId="811678184">
    <w:abstractNumId w:val="1"/>
  </w:num>
  <w:num w:numId="6" w16cid:durableId="16322489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2"/>
  </w:num>
  <w:num w:numId="16" w16cid:durableId="844637201">
    <w:abstractNumId w:val="2"/>
  </w:num>
  <w:num w:numId="17" w16cid:durableId="1440561850">
    <w:abstractNumId w:val="3"/>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 w:numId="25" w16cid:durableId="66070026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0674"/>
    <w:rsid w:val="000010A5"/>
    <w:rsid w:val="000015C4"/>
    <w:rsid w:val="00005EBD"/>
    <w:rsid w:val="000065D7"/>
    <w:rsid w:val="00006EA6"/>
    <w:rsid w:val="000073B6"/>
    <w:rsid w:val="00007897"/>
    <w:rsid w:val="00010971"/>
    <w:rsid w:val="0001303E"/>
    <w:rsid w:val="0001355A"/>
    <w:rsid w:val="00014520"/>
    <w:rsid w:val="000218ED"/>
    <w:rsid w:val="000222C0"/>
    <w:rsid w:val="000228E9"/>
    <w:rsid w:val="00026C65"/>
    <w:rsid w:val="0003337A"/>
    <w:rsid w:val="00037E5E"/>
    <w:rsid w:val="000403B3"/>
    <w:rsid w:val="000445E1"/>
    <w:rsid w:val="000453F6"/>
    <w:rsid w:val="0004656A"/>
    <w:rsid w:val="0004722D"/>
    <w:rsid w:val="0004788B"/>
    <w:rsid w:val="00050C8F"/>
    <w:rsid w:val="00054891"/>
    <w:rsid w:val="000566E5"/>
    <w:rsid w:val="000606B9"/>
    <w:rsid w:val="00060DF8"/>
    <w:rsid w:val="0006272B"/>
    <w:rsid w:val="000628C0"/>
    <w:rsid w:val="00063AF6"/>
    <w:rsid w:val="00065B6F"/>
    <w:rsid w:val="00071580"/>
    <w:rsid w:val="000741A3"/>
    <w:rsid w:val="00074544"/>
    <w:rsid w:val="000749E4"/>
    <w:rsid w:val="00081D0D"/>
    <w:rsid w:val="00082948"/>
    <w:rsid w:val="00083CE2"/>
    <w:rsid w:val="00085327"/>
    <w:rsid w:val="00087CE1"/>
    <w:rsid w:val="00091BE1"/>
    <w:rsid w:val="000924D9"/>
    <w:rsid w:val="00095A30"/>
    <w:rsid w:val="00096735"/>
    <w:rsid w:val="00096CFF"/>
    <w:rsid w:val="00097113"/>
    <w:rsid w:val="000A2035"/>
    <w:rsid w:val="000A7F11"/>
    <w:rsid w:val="000B078E"/>
    <w:rsid w:val="000B2D92"/>
    <w:rsid w:val="000B3BC4"/>
    <w:rsid w:val="000C1CC8"/>
    <w:rsid w:val="000C36E6"/>
    <w:rsid w:val="000C3A53"/>
    <w:rsid w:val="000C3D79"/>
    <w:rsid w:val="000C453F"/>
    <w:rsid w:val="000C4BAB"/>
    <w:rsid w:val="000C6518"/>
    <w:rsid w:val="000D07AA"/>
    <w:rsid w:val="000D12CA"/>
    <w:rsid w:val="000D224F"/>
    <w:rsid w:val="000D300B"/>
    <w:rsid w:val="000D3613"/>
    <w:rsid w:val="000D4BAB"/>
    <w:rsid w:val="000E0300"/>
    <w:rsid w:val="000E067F"/>
    <w:rsid w:val="000E17B8"/>
    <w:rsid w:val="000E1F8B"/>
    <w:rsid w:val="000E360E"/>
    <w:rsid w:val="000E71EA"/>
    <w:rsid w:val="000E7866"/>
    <w:rsid w:val="000F017A"/>
    <w:rsid w:val="000F07BF"/>
    <w:rsid w:val="000F3A0D"/>
    <w:rsid w:val="000F4DB1"/>
    <w:rsid w:val="001007C7"/>
    <w:rsid w:val="001014E9"/>
    <w:rsid w:val="00101662"/>
    <w:rsid w:val="00102DFB"/>
    <w:rsid w:val="00102F19"/>
    <w:rsid w:val="00103EEE"/>
    <w:rsid w:val="00106304"/>
    <w:rsid w:val="00107AF4"/>
    <w:rsid w:val="0011141F"/>
    <w:rsid w:val="00111994"/>
    <w:rsid w:val="001140C2"/>
    <w:rsid w:val="001141DE"/>
    <w:rsid w:val="0012031E"/>
    <w:rsid w:val="0012211C"/>
    <w:rsid w:val="00124234"/>
    <w:rsid w:val="001247ED"/>
    <w:rsid w:val="00124973"/>
    <w:rsid w:val="001250A1"/>
    <w:rsid w:val="00130030"/>
    <w:rsid w:val="001306ED"/>
    <w:rsid w:val="0013221C"/>
    <w:rsid w:val="0013225B"/>
    <w:rsid w:val="001340A3"/>
    <w:rsid w:val="001352B6"/>
    <w:rsid w:val="00136DF4"/>
    <w:rsid w:val="00137BFB"/>
    <w:rsid w:val="00140FA7"/>
    <w:rsid w:val="0014484C"/>
    <w:rsid w:val="00144917"/>
    <w:rsid w:val="00145EC1"/>
    <w:rsid w:val="001530D8"/>
    <w:rsid w:val="0015485A"/>
    <w:rsid w:val="00160645"/>
    <w:rsid w:val="001607B2"/>
    <w:rsid w:val="00161145"/>
    <w:rsid w:val="00164176"/>
    <w:rsid w:val="001645BE"/>
    <w:rsid w:val="001648FD"/>
    <w:rsid w:val="00166C88"/>
    <w:rsid w:val="00167775"/>
    <w:rsid w:val="001728F7"/>
    <w:rsid w:val="00172DF3"/>
    <w:rsid w:val="001731AC"/>
    <w:rsid w:val="00173C73"/>
    <w:rsid w:val="00175378"/>
    <w:rsid w:val="001771A8"/>
    <w:rsid w:val="0017751C"/>
    <w:rsid w:val="0017762A"/>
    <w:rsid w:val="00181046"/>
    <w:rsid w:val="0018140D"/>
    <w:rsid w:val="001818CB"/>
    <w:rsid w:val="00181F70"/>
    <w:rsid w:val="00183D75"/>
    <w:rsid w:val="00185C71"/>
    <w:rsid w:val="0018602C"/>
    <w:rsid w:val="001861A4"/>
    <w:rsid w:val="001864B3"/>
    <w:rsid w:val="001869B1"/>
    <w:rsid w:val="001911CB"/>
    <w:rsid w:val="00191893"/>
    <w:rsid w:val="00191E8A"/>
    <w:rsid w:val="001939F1"/>
    <w:rsid w:val="00193C2A"/>
    <w:rsid w:val="00194F62"/>
    <w:rsid w:val="00195A16"/>
    <w:rsid w:val="0019639E"/>
    <w:rsid w:val="001975ED"/>
    <w:rsid w:val="00197F71"/>
    <w:rsid w:val="001A0A66"/>
    <w:rsid w:val="001A1957"/>
    <w:rsid w:val="001A1C15"/>
    <w:rsid w:val="001A1DD6"/>
    <w:rsid w:val="001A258A"/>
    <w:rsid w:val="001A34E9"/>
    <w:rsid w:val="001A48FB"/>
    <w:rsid w:val="001A72A0"/>
    <w:rsid w:val="001A72BE"/>
    <w:rsid w:val="001B1438"/>
    <w:rsid w:val="001B4EAE"/>
    <w:rsid w:val="001B5F6B"/>
    <w:rsid w:val="001C0177"/>
    <w:rsid w:val="001C12A9"/>
    <w:rsid w:val="001C3F5C"/>
    <w:rsid w:val="001C4789"/>
    <w:rsid w:val="001C57F4"/>
    <w:rsid w:val="001C589C"/>
    <w:rsid w:val="001C6815"/>
    <w:rsid w:val="001D2471"/>
    <w:rsid w:val="001D302C"/>
    <w:rsid w:val="001D375A"/>
    <w:rsid w:val="001D3FFF"/>
    <w:rsid w:val="001D4EFB"/>
    <w:rsid w:val="001D671A"/>
    <w:rsid w:val="001E2F85"/>
    <w:rsid w:val="001E4733"/>
    <w:rsid w:val="001E5D05"/>
    <w:rsid w:val="001F055F"/>
    <w:rsid w:val="001F0BE9"/>
    <w:rsid w:val="001F3087"/>
    <w:rsid w:val="001F607F"/>
    <w:rsid w:val="001F6D9E"/>
    <w:rsid w:val="001F6ED2"/>
    <w:rsid w:val="001F6FDC"/>
    <w:rsid w:val="001F7429"/>
    <w:rsid w:val="00200ED7"/>
    <w:rsid w:val="002022E9"/>
    <w:rsid w:val="002027FF"/>
    <w:rsid w:val="00212D19"/>
    <w:rsid w:val="00214C9B"/>
    <w:rsid w:val="00216ED4"/>
    <w:rsid w:val="00217A99"/>
    <w:rsid w:val="00217F9E"/>
    <w:rsid w:val="002210FE"/>
    <w:rsid w:val="00222371"/>
    <w:rsid w:val="002229B7"/>
    <w:rsid w:val="002274BE"/>
    <w:rsid w:val="002313BE"/>
    <w:rsid w:val="00233CF1"/>
    <w:rsid w:val="00234E5D"/>
    <w:rsid w:val="00235FE7"/>
    <w:rsid w:val="0023798B"/>
    <w:rsid w:val="00241978"/>
    <w:rsid w:val="00241E48"/>
    <w:rsid w:val="00244FB6"/>
    <w:rsid w:val="00245177"/>
    <w:rsid w:val="00245F56"/>
    <w:rsid w:val="00247A2D"/>
    <w:rsid w:val="00251618"/>
    <w:rsid w:val="00253A72"/>
    <w:rsid w:val="0025441F"/>
    <w:rsid w:val="0025798F"/>
    <w:rsid w:val="00260AB8"/>
    <w:rsid w:val="002627C1"/>
    <w:rsid w:val="002641E5"/>
    <w:rsid w:val="0026572F"/>
    <w:rsid w:val="00266BA9"/>
    <w:rsid w:val="00267494"/>
    <w:rsid w:val="00270BA1"/>
    <w:rsid w:val="002728F0"/>
    <w:rsid w:val="0027301E"/>
    <w:rsid w:val="002744C1"/>
    <w:rsid w:val="00274766"/>
    <w:rsid w:val="002768E0"/>
    <w:rsid w:val="00277783"/>
    <w:rsid w:val="0028038F"/>
    <w:rsid w:val="00280A3F"/>
    <w:rsid w:val="00280F67"/>
    <w:rsid w:val="00281B90"/>
    <w:rsid w:val="0028222D"/>
    <w:rsid w:val="00282D2C"/>
    <w:rsid w:val="00284324"/>
    <w:rsid w:val="00284D03"/>
    <w:rsid w:val="00287D6D"/>
    <w:rsid w:val="00287E21"/>
    <w:rsid w:val="002911A2"/>
    <w:rsid w:val="002931DD"/>
    <w:rsid w:val="002949B2"/>
    <w:rsid w:val="002A23D3"/>
    <w:rsid w:val="002A2555"/>
    <w:rsid w:val="002A2603"/>
    <w:rsid w:val="002A2BEA"/>
    <w:rsid w:val="002A5402"/>
    <w:rsid w:val="002A6939"/>
    <w:rsid w:val="002B0242"/>
    <w:rsid w:val="002B44B4"/>
    <w:rsid w:val="002B5D02"/>
    <w:rsid w:val="002B620A"/>
    <w:rsid w:val="002B727E"/>
    <w:rsid w:val="002B7E99"/>
    <w:rsid w:val="002B7EF7"/>
    <w:rsid w:val="002C0878"/>
    <w:rsid w:val="002C3C04"/>
    <w:rsid w:val="002C631B"/>
    <w:rsid w:val="002C65F8"/>
    <w:rsid w:val="002D0AB1"/>
    <w:rsid w:val="002D3779"/>
    <w:rsid w:val="002D3D95"/>
    <w:rsid w:val="002D4713"/>
    <w:rsid w:val="002D610E"/>
    <w:rsid w:val="002D65D3"/>
    <w:rsid w:val="002D7638"/>
    <w:rsid w:val="002E139E"/>
    <w:rsid w:val="002E24D7"/>
    <w:rsid w:val="002E2A7A"/>
    <w:rsid w:val="002F04FA"/>
    <w:rsid w:val="002F1733"/>
    <w:rsid w:val="002F278F"/>
    <w:rsid w:val="002F5461"/>
    <w:rsid w:val="002F6E9C"/>
    <w:rsid w:val="00300350"/>
    <w:rsid w:val="0030517D"/>
    <w:rsid w:val="003056C1"/>
    <w:rsid w:val="00306574"/>
    <w:rsid w:val="0030662C"/>
    <w:rsid w:val="00311105"/>
    <w:rsid w:val="00311323"/>
    <w:rsid w:val="003136AE"/>
    <w:rsid w:val="00314C51"/>
    <w:rsid w:val="003260ED"/>
    <w:rsid w:val="00330487"/>
    <w:rsid w:val="00330B79"/>
    <w:rsid w:val="00331C6D"/>
    <w:rsid w:val="00332DC1"/>
    <w:rsid w:val="00335A51"/>
    <w:rsid w:val="00335B00"/>
    <w:rsid w:val="003361BD"/>
    <w:rsid w:val="0033633F"/>
    <w:rsid w:val="00342ACC"/>
    <w:rsid w:val="00343095"/>
    <w:rsid w:val="00344161"/>
    <w:rsid w:val="00344A11"/>
    <w:rsid w:val="00345AA8"/>
    <w:rsid w:val="00346E39"/>
    <w:rsid w:val="00346FCE"/>
    <w:rsid w:val="00347C01"/>
    <w:rsid w:val="00347EAB"/>
    <w:rsid w:val="0035163D"/>
    <w:rsid w:val="00351ECF"/>
    <w:rsid w:val="00352EF7"/>
    <w:rsid w:val="003574BE"/>
    <w:rsid w:val="0036355E"/>
    <w:rsid w:val="003635AA"/>
    <w:rsid w:val="00366832"/>
    <w:rsid w:val="00366E13"/>
    <w:rsid w:val="00367E49"/>
    <w:rsid w:val="00372F8E"/>
    <w:rsid w:val="00373163"/>
    <w:rsid w:val="00373947"/>
    <w:rsid w:val="00373A28"/>
    <w:rsid w:val="00375AEF"/>
    <w:rsid w:val="00375E82"/>
    <w:rsid w:val="00376127"/>
    <w:rsid w:val="00376154"/>
    <w:rsid w:val="0037701A"/>
    <w:rsid w:val="0038000E"/>
    <w:rsid w:val="00380B29"/>
    <w:rsid w:val="00381452"/>
    <w:rsid w:val="003824F1"/>
    <w:rsid w:val="00382660"/>
    <w:rsid w:val="00382764"/>
    <w:rsid w:val="0038498C"/>
    <w:rsid w:val="0038610A"/>
    <w:rsid w:val="00393410"/>
    <w:rsid w:val="003941CE"/>
    <w:rsid w:val="003944C3"/>
    <w:rsid w:val="00394BB2"/>
    <w:rsid w:val="003A24AD"/>
    <w:rsid w:val="003A3DD5"/>
    <w:rsid w:val="003A490F"/>
    <w:rsid w:val="003A6563"/>
    <w:rsid w:val="003A6583"/>
    <w:rsid w:val="003A791D"/>
    <w:rsid w:val="003B246E"/>
    <w:rsid w:val="003B2CD8"/>
    <w:rsid w:val="003B758C"/>
    <w:rsid w:val="003C00FC"/>
    <w:rsid w:val="003C18FA"/>
    <w:rsid w:val="003C1932"/>
    <w:rsid w:val="003C1ED8"/>
    <w:rsid w:val="003C45DB"/>
    <w:rsid w:val="003C49D9"/>
    <w:rsid w:val="003C673D"/>
    <w:rsid w:val="003C6F4D"/>
    <w:rsid w:val="003D02BD"/>
    <w:rsid w:val="003D1352"/>
    <w:rsid w:val="003D2B84"/>
    <w:rsid w:val="003D49DE"/>
    <w:rsid w:val="003E3798"/>
    <w:rsid w:val="003E3A95"/>
    <w:rsid w:val="003E493B"/>
    <w:rsid w:val="003E513D"/>
    <w:rsid w:val="003E52FC"/>
    <w:rsid w:val="003F2843"/>
    <w:rsid w:val="003F4270"/>
    <w:rsid w:val="003F4C57"/>
    <w:rsid w:val="00402C6E"/>
    <w:rsid w:val="00404310"/>
    <w:rsid w:val="004050A4"/>
    <w:rsid w:val="00407C49"/>
    <w:rsid w:val="00407E28"/>
    <w:rsid w:val="00411273"/>
    <w:rsid w:val="004119E5"/>
    <w:rsid w:val="00411FD3"/>
    <w:rsid w:val="004132F6"/>
    <w:rsid w:val="0041555E"/>
    <w:rsid w:val="004214C1"/>
    <w:rsid w:val="00424842"/>
    <w:rsid w:val="00424A8E"/>
    <w:rsid w:val="00425F01"/>
    <w:rsid w:val="00426BD3"/>
    <w:rsid w:val="004323B1"/>
    <w:rsid w:val="00433D68"/>
    <w:rsid w:val="004374D4"/>
    <w:rsid w:val="0044117F"/>
    <w:rsid w:val="0044173E"/>
    <w:rsid w:val="00441E97"/>
    <w:rsid w:val="00442467"/>
    <w:rsid w:val="00444117"/>
    <w:rsid w:val="00444139"/>
    <w:rsid w:val="00444C88"/>
    <w:rsid w:val="0044679C"/>
    <w:rsid w:val="00447B06"/>
    <w:rsid w:val="004502DA"/>
    <w:rsid w:val="0045108E"/>
    <w:rsid w:val="004531F7"/>
    <w:rsid w:val="00462AF6"/>
    <w:rsid w:val="0046369B"/>
    <w:rsid w:val="004653ED"/>
    <w:rsid w:val="00465D11"/>
    <w:rsid w:val="00466A46"/>
    <w:rsid w:val="00470A9D"/>
    <w:rsid w:val="00470CA1"/>
    <w:rsid w:val="0047190A"/>
    <w:rsid w:val="00471977"/>
    <w:rsid w:val="00474E0F"/>
    <w:rsid w:val="00475357"/>
    <w:rsid w:val="00476471"/>
    <w:rsid w:val="00480312"/>
    <w:rsid w:val="004806EE"/>
    <w:rsid w:val="00481201"/>
    <w:rsid w:val="00481796"/>
    <w:rsid w:val="004820FB"/>
    <w:rsid w:val="0048563C"/>
    <w:rsid w:val="00485E32"/>
    <w:rsid w:val="00485EBD"/>
    <w:rsid w:val="00486C6B"/>
    <w:rsid w:val="0048724C"/>
    <w:rsid w:val="00491278"/>
    <w:rsid w:val="004938CE"/>
    <w:rsid w:val="00494E41"/>
    <w:rsid w:val="0049719F"/>
    <w:rsid w:val="00497EB2"/>
    <w:rsid w:val="004A42D9"/>
    <w:rsid w:val="004A5634"/>
    <w:rsid w:val="004A6FD7"/>
    <w:rsid w:val="004B18B1"/>
    <w:rsid w:val="004B2BC8"/>
    <w:rsid w:val="004B3F23"/>
    <w:rsid w:val="004B5AB4"/>
    <w:rsid w:val="004C0284"/>
    <w:rsid w:val="004C0E4C"/>
    <w:rsid w:val="004C1E7D"/>
    <w:rsid w:val="004C22B4"/>
    <w:rsid w:val="004C42E3"/>
    <w:rsid w:val="004C4E6D"/>
    <w:rsid w:val="004C6F02"/>
    <w:rsid w:val="004D6EB9"/>
    <w:rsid w:val="004D6F39"/>
    <w:rsid w:val="004E05AA"/>
    <w:rsid w:val="004E06E0"/>
    <w:rsid w:val="004E7665"/>
    <w:rsid w:val="004F11C4"/>
    <w:rsid w:val="004F6A03"/>
    <w:rsid w:val="00500048"/>
    <w:rsid w:val="00500124"/>
    <w:rsid w:val="00504352"/>
    <w:rsid w:val="00504DBD"/>
    <w:rsid w:val="005139FC"/>
    <w:rsid w:val="00515235"/>
    <w:rsid w:val="005158FA"/>
    <w:rsid w:val="00517DF9"/>
    <w:rsid w:val="00520FAD"/>
    <w:rsid w:val="00522513"/>
    <w:rsid w:val="00533794"/>
    <w:rsid w:val="00534479"/>
    <w:rsid w:val="00535881"/>
    <w:rsid w:val="0053644B"/>
    <w:rsid w:val="0054016C"/>
    <w:rsid w:val="0054211A"/>
    <w:rsid w:val="00545E9F"/>
    <w:rsid w:val="005472AA"/>
    <w:rsid w:val="005566EA"/>
    <w:rsid w:val="00560A84"/>
    <w:rsid w:val="0056195A"/>
    <w:rsid w:val="0056199E"/>
    <w:rsid w:val="0056282D"/>
    <w:rsid w:val="00564DB2"/>
    <w:rsid w:val="00571FC4"/>
    <w:rsid w:val="005735D6"/>
    <w:rsid w:val="00574960"/>
    <w:rsid w:val="00576222"/>
    <w:rsid w:val="005764C8"/>
    <w:rsid w:val="00576E43"/>
    <w:rsid w:val="00577532"/>
    <w:rsid w:val="00577ACF"/>
    <w:rsid w:val="00582886"/>
    <w:rsid w:val="00586AE0"/>
    <w:rsid w:val="005912AB"/>
    <w:rsid w:val="00592EAC"/>
    <w:rsid w:val="00594CD4"/>
    <w:rsid w:val="005977AB"/>
    <w:rsid w:val="005A2EFB"/>
    <w:rsid w:val="005A5265"/>
    <w:rsid w:val="005A6841"/>
    <w:rsid w:val="005B0353"/>
    <w:rsid w:val="005B0FD2"/>
    <w:rsid w:val="005B1AA0"/>
    <w:rsid w:val="005B1DEE"/>
    <w:rsid w:val="005B3A9A"/>
    <w:rsid w:val="005B54A2"/>
    <w:rsid w:val="005B723A"/>
    <w:rsid w:val="005B72CD"/>
    <w:rsid w:val="005B7C9D"/>
    <w:rsid w:val="005C26ED"/>
    <w:rsid w:val="005C27D2"/>
    <w:rsid w:val="005C3568"/>
    <w:rsid w:val="005C389A"/>
    <w:rsid w:val="005C79FC"/>
    <w:rsid w:val="005C7AEE"/>
    <w:rsid w:val="005D068D"/>
    <w:rsid w:val="005D1867"/>
    <w:rsid w:val="005D25E5"/>
    <w:rsid w:val="005D69AC"/>
    <w:rsid w:val="005D7705"/>
    <w:rsid w:val="005E38BE"/>
    <w:rsid w:val="005E396F"/>
    <w:rsid w:val="005E3DF3"/>
    <w:rsid w:val="005E3E02"/>
    <w:rsid w:val="005E6B99"/>
    <w:rsid w:val="005F35D9"/>
    <w:rsid w:val="005F3799"/>
    <w:rsid w:val="005F3A4A"/>
    <w:rsid w:val="005F3CC1"/>
    <w:rsid w:val="005F48C0"/>
    <w:rsid w:val="005F79CC"/>
    <w:rsid w:val="005F7E46"/>
    <w:rsid w:val="0060255E"/>
    <w:rsid w:val="0060338D"/>
    <w:rsid w:val="00606285"/>
    <w:rsid w:val="00607F88"/>
    <w:rsid w:val="00611138"/>
    <w:rsid w:val="00612D56"/>
    <w:rsid w:val="00613223"/>
    <w:rsid w:val="00616DD7"/>
    <w:rsid w:val="006226E6"/>
    <w:rsid w:val="006229A5"/>
    <w:rsid w:val="00622FDB"/>
    <w:rsid w:val="00625C49"/>
    <w:rsid w:val="00626074"/>
    <w:rsid w:val="00631887"/>
    <w:rsid w:val="0063201B"/>
    <w:rsid w:val="00632076"/>
    <w:rsid w:val="006337AE"/>
    <w:rsid w:val="0063728F"/>
    <w:rsid w:val="006404D1"/>
    <w:rsid w:val="006405A2"/>
    <w:rsid w:val="00640F5A"/>
    <w:rsid w:val="00643266"/>
    <w:rsid w:val="006442CF"/>
    <w:rsid w:val="006461BB"/>
    <w:rsid w:val="006502DE"/>
    <w:rsid w:val="00652566"/>
    <w:rsid w:val="00653338"/>
    <w:rsid w:val="006605AE"/>
    <w:rsid w:val="0066096D"/>
    <w:rsid w:val="00661A35"/>
    <w:rsid w:val="006632F1"/>
    <w:rsid w:val="00663F65"/>
    <w:rsid w:val="00665765"/>
    <w:rsid w:val="00666548"/>
    <w:rsid w:val="006670CB"/>
    <w:rsid w:val="0066780F"/>
    <w:rsid w:val="006704C9"/>
    <w:rsid w:val="00674149"/>
    <w:rsid w:val="00675807"/>
    <w:rsid w:val="00676E76"/>
    <w:rsid w:val="00677812"/>
    <w:rsid w:val="00677860"/>
    <w:rsid w:val="00684530"/>
    <w:rsid w:val="006871FC"/>
    <w:rsid w:val="006932F5"/>
    <w:rsid w:val="0069337A"/>
    <w:rsid w:val="00697082"/>
    <w:rsid w:val="006A069E"/>
    <w:rsid w:val="006A356E"/>
    <w:rsid w:val="006A565C"/>
    <w:rsid w:val="006A5B30"/>
    <w:rsid w:val="006A7A8D"/>
    <w:rsid w:val="006B044C"/>
    <w:rsid w:val="006B0CE7"/>
    <w:rsid w:val="006C0333"/>
    <w:rsid w:val="006C14CA"/>
    <w:rsid w:val="006C1B63"/>
    <w:rsid w:val="006C3044"/>
    <w:rsid w:val="006C451E"/>
    <w:rsid w:val="006C480C"/>
    <w:rsid w:val="006C6E7A"/>
    <w:rsid w:val="006D0B52"/>
    <w:rsid w:val="006D1939"/>
    <w:rsid w:val="006D4DD4"/>
    <w:rsid w:val="006D518B"/>
    <w:rsid w:val="006D5B5F"/>
    <w:rsid w:val="006D60E6"/>
    <w:rsid w:val="006E1E52"/>
    <w:rsid w:val="006E70BF"/>
    <w:rsid w:val="006F2BC5"/>
    <w:rsid w:val="006F2C6C"/>
    <w:rsid w:val="006F45A4"/>
    <w:rsid w:val="006F55AE"/>
    <w:rsid w:val="006F714E"/>
    <w:rsid w:val="00702DCA"/>
    <w:rsid w:val="00703F5B"/>
    <w:rsid w:val="00706A13"/>
    <w:rsid w:val="00706A7B"/>
    <w:rsid w:val="00710122"/>
    <w:rsid w:val="00710402"/>
    <w:rsid w:val="00710FF2"/>
    <w:rsid w:val="0071196E"/>
    <w:rsid w:val="00712D46"/>
    <w:rsid w:val="00714598"/>
    <w:rsid w:val="00714814"/>
    <w:rsid w:val="0071550F"/>
    <w:rsid w:val="007156DA"/>
    <w:rsid w:val="00720509"/>
    <w:rsid w:val="007206A1"/>
    <w:rsid w:val="00721757"/>
    <w:rsid w:val="00724D8B"/>
    <w:rsid w:val="00727748"/>
    <w:rsid w:val="00733CB3"/>
    <w:rsid w:val="00736B0D"/>
    <w:rsid w:val="00740336"/>
    <w:rsid w:val="007419A3"/>
    <w:rsid w:val="00745421"/>
    <w:rsid w:val="00751BCE"/>
    <w:rsid w:val="00754C65"/>
    <w:rsid w:val="00757ABD"/>
    <w:rsid w:val="007621A7"/>
    <w:rsid w:val="00763D5D"/>
    <w:rsid w:val="00764E1F"/>
    <w:rsid w:val="00764EB1"/>
    <w:rsid w:val="007655BC"/>
    <w:rsid w:val="00766985"/>
    <w:rsid w:val="007670B0"/>
    <w:rsid w:val="007678A2"/>
    <w:rsid w:val="00767AA9"/>
    <w:rsid w:val="00770D67"/>
    <w:rsid w:val="007725E4"/>
    <w:rsid w:val="00774D23"/>
    <w:rsid w:val="00775B7D"/>
    <w:rsid w:val="007768BE"/>
    <w:rsid w:val="00780459"/>
    <w:rsid w:val="007819B7"/>
    <w:rsid w:val="00781ADC"/>
    <w:rsid w:val="007821EF"/>
    <w:rsid w:val="007822AD"/>
    <w:rsid w:val="00790098"/>
    <w:rsid w:val="00790BA5"/>
    <w:rsid w:val="00791799"/>
    <w:rsid w:val="007934D5"/>
    <w:rsid w:val="0079568E"/>
    <w:rsid w:val="007967A7"/>
    <w:rsid w:val="007A1B08"/>
    <w:rsid w:val="007A20B5"/>
    <w:rsid w:val="007A3849"/>
    <w:rsid w:val="007B0D38"/>
    <w:rsid w:val="007B6FF1"/>
    <w:rsid w:val="007C146C"/>
    <w:rsid w:val="007C34DF"/>
    <w:rsid w:val="007C41EF"/>
    <w:rsid w:val="007C6DF6"/>
    <w:rsid w:val="007C79AC"/>
    <w:rsid w:val="007D0632"/>
    <w:rsid w:val="007D19A5"/>
    <w:rsid w:val="007D2460"/>
    <w:rsid w:val="007D4207"/>
    <w:rsid w:val="007D5428"/>
    <w:rsid w:val="007D5BF1"/>
    <w:rsid w:val="007D6ABC"/>
    <w:rsid w:val="007D6E5E"/>
    <w:rsid w:val="007D7B4A"/>
    <w:rsid w:val="007D7C21"/>
    <w:rsid w:val="007E1373"/>
    <w:rsid w:val="007E205A"/>
    <w:rsid w:val="007E292B"/>
    <w:rsid w:val="007E3851"/>
    <w:rsid w:val="007E4F90"/>
    <w:rsid w:val="007E583B"/>
    <w:rsid w:val="007E7951"/>
    <w:rsid w:val="007E7EFB"/>
    <w:rsid w:val="007F20FE"/>
    <w:rsid w:val="007F2EF8"/>
    <w:rsid w:val="007F3DBB"/>
    <w:rsid w:val="007F46D1"/>
    <w:rsid w:val="007F48CF"/>
    <w:rsid w:val="007F4C90"/>
    <w:rsid w:val="007F6367"/>
    <w:rsid w:val="007F66C9"/>
    <w:rsid w:val="008009C6"/>
    <w:rsid w:val="008018A7"/>
    <w:rsid w:val="008023FA"/>
    <w:rsid w:val="00802432"/>
    <w:rsid w:val="0080770B"/>
    <w:rsid w:val="00814039"/>
    <w:rsid w:val="0081734B"/>
    <w:rsid w:val="00820B6E"/>
    <w:rsid w:val="008212AA"/>
    <w:rsid w:val="00821BAD"/>
    <w:rsid w:val="008238D6"/>
    <w:rsid w:val="00824E00"/>
    <w:rsid w:val="00827009"/>
    <w:rsid w:val="00832235"/>
    <w:rsid w:val="00834F48"/>
    <w:rsid w:val="00835900"/>
    <w:rsid w:val="00836074"/>
    <w:rsid w:val="008362B2"/>
    <w:rsid w:val="00840758"/>
    <w:rsid w:val="0084290E"/>
    <w:rsid w:val="0084292A"/>
    <w:rsid w:val="00842E21"/>
    <w:rsid w:val="00843034"/>
    <w:rsid w:val="00843A34"/>
    <w:rsid w:val="00851550"/>
    <w:rsid w:val="008539CB"/>
    <w:rsid w:val="00855043"/>
    <w:rsid w:val="0085751C"/>
    <w:rsid w:val="00857820"/>
    <w:rsid w:val="00860489"/>
    <w:rsid w:val="0086060C"/>
    <w:rsid w:val="00861E0A"/>
    <w:rsid w:val="008627F6"/>
    <w:rsid w:val="008709DF"/>
    <w:rsid w:val="00870B1D"/>
    <w:rsid w:val="00872D70"/>
    <w:rsid w:val="00872F76"/>
    <w:rsid w:val="00873417"/>
    <w:rsid w:val="00873B1D"/>
    <w:rsid w:val="008758CA"/>
    <w:rsid w:val="0088523C"/>
    <w:rsid w:val="00885A28"/>
    <w:rsid w:val="0088756B"/>
    <w:rsid w:val="00890467"/>
    <w:rsid w:val="00891A95"/>
    <w:rsid w:val="00894893"/>
    <w:rsid w:val="008A17AD"/>
    <w:rsid w:val="008A3AAB"/>
    <w:rsid w:val="008A4C03"/>
    <w:rsid w:val="008A5BA1"/>
    <w:rsid w:val="008A7195"/>
    <w:rsid w:val="008B1928"/>
    <w:rsid w:val="008B1B5E"/>
    <w:rsid w:val="008B20A5"/>
    <w:rsid w:val="008B2105"/>
    <w:rsid w:val="008B3B4D"/>
    <w:rsid w:val="008B3C4B"/>
    <w:rsid w:val="008B45E4"/>
    <w:rsid w:val="008B4CD1"/>
    <w:rsid w:val="008B5457"/>
    <w:rsid w:val="008C398E"/>
    <w:rsid w:val="008C5A46"/>
    <w:rsid w:val="008C6CAC"/>
    <w:rsid w:val="008C71E5"/>
    <w:rsid w:val="008D014D"/>
    <w:rsid w:val="008D093E"/>
    <w:rsid w:val="008D257C"/>
    <w:rsid w:val="008D30F2"/>
    <w:rsid w:val="008D4522"/>
    <w:rsid w:val="008D72F0"/>
    <w:rsid w:val="008E0C95"/>
    <w:rsid w:val="008E2C15"/>
    <w:rsid w:val="008E4FA3"/>
    <w:rsid w:val="008F1A0B"/>
    <w:rsid w:val="008F1F84"/>
    <w:rsid w:val="008F2C13"/>
    <w:rsid w:val="008F3CDC"/>
    <w:rsid w:val="008F4D41"/>
    <w:rsid w:val="009049A1"/>
    <w:rsid w:val="00916241"/>
    <w:rsid w:val="00916EC0"/>
    <w:rsid w:val="00920705"/>
    <w:rsid w:val="009212DE"/>
    <w:rsid w:val="009219CA"/>
    <w:rsid w:val="009231B5"/>
    <w:rsid w:val="009235AB"/>
    <w:rsid w:val="00923F95"/>
    <w:rsid w:val="009252C1"/>
    <w:rsid w:val="00926480"/>
    <w:rsid w:val="00926C7E"/>
    <w:rsid w:val="00926D6F"/>
    <w:rsid w:val="0092755C"/>
    <w:rsid w:val="0093156F"/>
    <w:rsid w:val="00935B40"/>
    <w:rsid w:val="00935C63"/>
    <w:rsid w:val="00936743"/>
    <w:rsid w:val="00937994"/>
    <w:rsid w:val="00940A52"/>
    <w:rsid w:val="00942049"/>
    <w:rsid w:val="009425A6"/>
    <w:rsid w:val="00946D41"/>
    <w:rsid w:val="009478DE"/>
    <w:rsid w:val="00947A97"/>
    <w:rsid w:val="00947D96"/>
    <w:rsid w:val="00951D8F"/>
    <w:rsid w:val="00953DC1"/>
    <w:rsid w:val="00954139"/>
    <w:rsid w:val="009573DC"/>
    <w:rsid w:val="0096097C"/>
    <w:rsid w:val="00964721"/>
    <w:rsid w:val="009647FB"/>
    <w:rsid w:val="00965D92"/>
    <w:rsid w:val="009661D0"/>
    <w:rsid w:val="00967480"/>
    <w:rsid w:val="00970F7D"/>
    <w:rsid w:val="00972139"/>
    <w:rsid w:val="00974837"/>
    <w:rsid w:val="00975315"/>
    <w:rsid w:val="0097607E"/>
    <w:rsid w:val="0097627E"/>
    <w:rsid w:val="00977A04"/>
    <w:rsid w:val="009822C3"/>
    <w:rsid w:val="009835B5"/>
    <w:rsid w:val="009835DE"/>
    <w:rsid w:val="00990EDB"/>
    <w:rsid w:val="009932E7"/>
    <w:rsid w:val="0099403D"/>
    <w:rsid w:val="00994325"/>
    <w:rsid w:val="009960BA"/>
    <w:rsid w:val="009A0487"/>
    <w:rsid w:val="009A3119"/>
    <w:rsid w:val="009A3152"/>
    <w:rsid w:val="009A350A"/>
    <w:rsid w:val="009A5C29"/>
    <w:rsid w:val="009A7D09"/>
    <w:rsid w:val="009B0620"/>
    <w:rsid w:val="009B3298"/>
    <w:rsid w:val="009B3452"/>
    <w:rsid w:val="009B4C10"/>
    <w:rsid w:val="009B576E"/>
    <w:rsid w:val="009B655C"/>
    <w:rsid w:val="009B795D"/>
    <w:rsid w:val="009C0AB2"/>
    <w:rsid w:val="009C13E1"/>
    <w:rsid w:val="009C1DD7"/>
    <w:rsid w:val="009C3AB1"/>
    <w:rsid w:val="009C434F"/>
    <w:rsid w:val="009C4BAC"/>
    <w:rsid w:val="009C4C56"/>
    <w:rsid w:val="009C4F0F"/>
    <w:rsid w:val="009C6370"/>
    <w:rsid w:val="009C6580"/>
    <w:rsid w:val="009C6762"/>
    <w:rsid w:val="009C77C8"/>
    <w:rsid w:val="009C78FA"/>
    <w:rsid w:val="009D10E5"/>
    <w:rsid w:val="009D19ED"/>
    <w:rsid w:val="009D46DD"/>
    <w:rsid w:val="009D6D3C"/>
    <w:rsid w:val="009D6F2C"/>
    <w:rsid w:val="009E14DD"/>
    <w:rsid w:val="009E1541"/>
    <w:rsid w:val="009E71C2"/>
    <w:rsid w:val="009E7819"/>
    <w:rsid w:val="009F0639"/>
    <w:rsid w:val="009F27E6"/>
    <w:rsid w:val="009F4E62"/>
    <w:rsid w:val="009F4EAD"/>
    <w:rsid w:val="009F5632"/>
    <w:rsid w:val="009F613F"/>
    <w:rsid w:val="009F7629"/>
    <w:rsid w:val="00A00081"/>
    <w:rsid w:val="00A00D2E"/>
    <w:rsid w:val="00A01867"/>
    <w:rsid w:val="00A01E91"/>
    <w:rsid w:val="00A01F69"/>
    <w:rsid w:val="00A0309A"/>
    <w:rsid w:val="00A036A8"/>
    <w:rsid w:val="00A05AF1"/>
    <w:rsid w:val="00A05D24"/>
    <w:rsid w:val="00A07D98"/>
    <w:rsid w:val="00A1068B"/>
    <w:rsid w:val="00A14DAD"/>
    <w:rsid w:val="00A15850"/>
    <w:rsid w:val="00A16780"/>
    <w:rsid w:val="00A173B6"/>
    <w:rsid w:val="00A17F7C"/>
    <w:rsid w:val="00A23DE5"/>
    <w:rsid w:val="00A257AA"/>
    <w:rsid w:val="00A262AF"/>
    <w:rsid w:val="00A27757"/>
    <w:rsid w:val="00A32E4C"/>
    <w:rsid w:val="00A3518A"/>
    <w:rsid w:val="00A3531B"/>
    <w:rsid w:val="00A42FB7"/>
    <w:rsid w:val="00A474C5"/>
    <w:rsid w:val="00A51566"/>
    <w:rsid w:val="00A541CD"/>
    <w:rsid w:val="00A545CE"/>
    <w:rsid w:val="00A5699C"/>
    <w:rsid w:val="00A56C3B"/>
    <w:rsid w:val="00A602BA"/>
    <w:rsid w:val="00A608C4"/>
    <w:rsid w:val="00A60E7B"/>
    <w:rsid w:val="00A65B43"/>
    <w:rsid w:val="00A66617"/>
    <w:rsid w:val="00A7058C"/>
    <w:rsid w:val="00A70B59"/>
    <w:rsid w:val="00A70D51"/>
    <w:rsid w:val="00A71A90"/>
    <w:rsid w:val="00A73D58"/>
    <w:rsid w:val="00A74837"/>
    <w:rsid w:val="00A74A8F"/>
    <w:rsid w:val="00A80F3B"/>
    <w:rsid w:val="00A823AD"/>
    <w:rsid w:val="00A82FE3"/>
    <w:rsid w:val="00A90110"/>
    <w:rsid w:val="00A934CC"/>
    <w:rsid w:val="00A94CA9"/>
    <w:rsid w:val="00A95304"/>
    <w:rsid w:val="00A96B9B"/>
    <w:rsid w:val="00A97FB6"/>
    <w:rsid w:val="00AA660A"/>
    <w:rsid w:val="00AB02C9"/>
    <w:rsid w:val="00AB607A"/>
    <w:rsid w:val="00AB6903"/>
    <w:rsid w:val="00AC116D"/>
    <w:rsid w:val="00AC15C4"/>
    <w:rsid w:val="00AC22B1"/>
    <w:rsid w:val="00AC2693"/>
    <w:rsid w:val="00AC6935"/>
    <w:rsid w:val="00AC6B11"/>
    <w:rsid w:val="00AC72DC"/>
    <w:rsid w:val="00AD2016"/>
    <w:rsid w:val="00AD43FB"/>
    <w:rsid w:val="00AD5A82"/>
    <w:rsid w:val="00AD7821"/>
    <w:rsid w:val="00AE1089"/>
    <w:rsid w:val="00AE2162"/>
    <w:rsid w:val="00AE670C"/>
    <w:rsid w:val="00AF0369"/>
    <w:rsid w:val="00AF065A"/>
    <w:rsid w:val="00AF0B24"/>
    <w:rsid w:val="00AF37E1"/>
    <w:rsid w:val="00AF6010"/>
    <w:rsid w:val="00AF664F"/>
    <w:rsid w:val="00B00B6F"/>
    <w:rsid w:val="00B04428"/>
    <w:rsid w:val="00B05982"/>
    <w:rsid w:val="00B05E37"/>
    <w:rsid w:val="00B063B8"/>
    <w:rsid w:val="00B0685C"/>
    <w:rsid w:val="00B06936"/>
    <w:rsid w:val="00B11569"/>
    <w:rsid w:val="00B127F6"/>
    <w:rsid w:val="00B12DE2"/>
    <w:rsid w:val="00B12F7A"/>
    <w:rsid w:val="00B15234"/>
    <w:rsid w:val="00B1658A"/>
    <w:rsid w:val="00B17503"/>
    <w:rsid w:val="00B17AC0"/>
    <w:rsid w:val="00B21569"/>
    <w:rsid w:val="00B22B4C"/>
    <w:rsid w:val="00B3099D"/>
    <w:rsid w:val="00B3102D"/>
    <w:rsid w:val="00B33464"/>
    <w:rsid w:val="00B34999"/>
    <w:rsid w:val="00B34F60"/>
    <w:rsid w:val="00B40AB2"/>
    <w:rsid w:val="00B40CFB"/>
    <w:rsid w:val="00B41B52"/>
    <w:rsid w:val="00B42F03"/>
    <w:rsid w:val="00B42FC6"/>
    <w:rsid w:val="00B43F25"/>
    <w:rsid w:val="00B45D94"/>
    <w:rsid w:val="00B4635B"/>
    <w:rsid w:val="00B46CC9"/>
    <w:rsid w:val="00B46FFA"/>
    <w:rsid w:val="00B507A6"/>
    <w:rsid w:val="00B50D4A"/>
    <w:rsid w:val="00B513B9"/>
    <w:rsid w:val="00B55329"/>
    <w:rsid w:val="00B63916"/>
    <w:rsid w:val="00B640D0"/>
    <w:rsid w:val="00B641F1"/>
    <w:rsid w:val="00B66047"/>
    <w:rsid w:val="00B70592"/>
    <w:rsid w:val="00B70A57"/>
    <w:rsid w:val="00B70AC9"/>
    <w:rsid w:val="00B734AA"/>
    <w:rsid w:val="00B74603"/>
    <w:rsid w:val="00B747E1"/>
    <w:rsid w:val="00B74C59"/>
    <w:rsid w:val="00B76033"/>
    <w:rsid w:val="00B81DAB"/>
    <w:rsid w:val="00B83F45"/>
    <w:rsid w:val="00B841F0"/>
    <w:rsid w:val="00B86729"/>
    <w:rsid w:val="00B87953"/>
    <w:rsid w:val="00B90CE9"/>
    <w:rsid w:val="00B90EB0"/>
    <w:rsid w:val="00B94593"/>
    <w:rsid w:val="00B94786"/>
    <w:rsid w:val="00B94E6B"/>
    <w:rsid w:val="00BA2B3F"/>
    <w:rsid w:val="00BA48B8"/>
    <w:rsid w:val="00BA7CD7"/>
    <w:rsid w:val="00BB3785"/>
    <w:rsid w:val="00BB5021"/>
    <w:rsid w:val="00BB6DFE"/>
    <w:rsid w:val="00BC2322"/>
    <w:rsid w:val="00BC2B17"/>
    <w:rsid w:val="00BD59C5"/>
    <w:rsid w:val="00BD6D38"/>
    <w:rsid w:val="00BD7A47"/>
    <w:rsid w:val="00BD7D48"/>
    <w:rsid w:val="00BE17D6"/>
    <w:rsid w:val="00BE2AD1"/>
    <w:rsid w:val="00BE2DCD"/>
    <w:rsid w:val="00BE3E00"/>
    <w:rsid w:val="00BE4D78"/>
    <w:rsid w:val="00BE63D4"/>
    <w:rsid w:val="00BF0DF8"/>
    <w:rsid w:val="00BF2406"/>
    <w:rsid w:val="00BF3B4A"/>
    <w:rsid w:val="00BF4CAA"/>
    <w:rsid w:val="00BF6459"/>
    <w:rsid w:val="00BF681C"/>
    <w:rsid w:val="00C04DAB"/>
    <w:rsid w:val="00C05690"/>
    <w:rsid w:val="00C06109"/>
    <w:rsid w:val="00C118DB"/>
    <w:rsid w:val="00C133AD"/>
    <w:rsid w:val="00C2088F"/>
    <w:rsid w:val="00C20D3E"/>
    <w:rsid w:val="00C23DA4"/>
    <w:rsid w:val="00C24D67"/>
    <w:rsid w:val="00C3672C"/>
    <w:rsid w:val="00C36882"/>
    <w:rsid w:val="00C36D44"/>
    <w:rsid w:val="00C37D3C"/>
    <w:rsid w:val="00C401AE"/>
    <w:rsid w:val="00C43179"/>
    <w:rsid w:val="00C434B8"/>
    <w:rsid w:val="00C459E6"/>
    <w:rsid w:val="00C46141"/>
    <w:rsid w:val="00C57DB7"/>
    <w:rsid w:val="00C6270E"/>
    <w:rsid w:val="00C63688"/>
    <w:rsid w:val="00C65E33"/>
    <w:rsid w:val="00C65E7B"/>
    <w:rsid w:val="00C66FDF"/>
    <w:rsid w:val="00C703FC"/>
    <w:rsid w:val="00C704DE"/>
    <w:rsid w:val="00C76B3B"/>
    <w:rsid w:val="00C80A8C"/>
    <w:rsid w:val="00C80F29"/>
    <w:rsid w:val="00C81C6A"/>
    <w:rsid w:val="00C81E97"/>
    <w:rsid w:val="00C86436"/>
    <w:rsid w:val="00C92171"/>
    <w:rsid w:val="00C96029"/>
    <w:rsid w:val="00CA0243"/>
    <w:rsid w:val="00CA1366"/>
    <w:rsid w:val="00CA4F23"/>
    <w:rsid w:val="00CA57BB"/>
    <w:rsid w:val="00CA6E45"/>
    <w:rsid w:val="00CB0677"/>
    <w:rsid w:val="00CB1D34"/>
    <w:rsid w:val="00CB3BB1"/>
    <w:rsid w:val="00CC4257"/>
    <w:rsid w:val="00CC4FE7"/>
    <w:rsid w:val="00CC5F96"/>
    <w:rsid w:val="00CD27CC"/>
    <w:rsid w:val="00CD33A4"/>
    <w:rsid w:val="00CD6BC1"/>
    <w:rsid w:val="00CE0C64"/>
    <w:rsid w:val="00CE5026"/>
    <w:rsid w:val="00CE52F8"/>
    <w:rsid w:val="00CE559C"/>
    <w:rsid w:val="00CF0095"/>
    <w:rsid w:val="00CF026E"/>
    <w:rsid w:val="00CF0CB1"/>
    <w:rsid w:val="00CF338D"/>
    <w:rsid w:val="00D03075"/>
    <w:rsid w:val="00D04729"/>
    <w:rsid w:val="00D05962"/>
    <w:rsid w:val="00D06DC8"/>
    <w:rsid w:val="00D105EE"/>
    <w:rsid w:val="00D1078F"/>
    <w:rsid w:val="00D10DD8"/>
    <w:rsid w:val="00D16CD6"/>
    <w:rsid w:val="00D1736E"/>
    <w:rsid w:val="00D211B6"/>
    <w:rsid w:val="00D21224"/>
    <w:rsid w:val="00D25A01"/>
    <w:rsid w:val="00D25C03"/>
    <w:rsid w:val="00D26255"/>
    <w:rsid w:val="00D2794F"/>
    <w:rsid w:val="00D34674"/>
    <w:rsid w:val="00D356B8"/>
    <w:rsid w:val="00D406FC"/>
    <w:rsid w:val="00D42803"/>
    <w:rsid w:val="00D47AD1"/>
    <w:rsid w:val="00D507F9"/>
    <w:rsid w:val="00D50983"/>
    <w:rsid w:val="00D543B1"/>
    <w:rsid w:val="00D54AAA"/>
    <w:rsid w:val="00D55249"/>
    <w:rsid w:val="00D55DFD"/>
    <w:rsid w:val="00D56417"/>
    <w:rsid w:val="00D57DAB"/>
    <w:rsid w:val="00D61ABD"/>
    <w:rsid w:val="00D61D32"/>
    <w:rsid w:val="00D668F2"/>
    <w:rsid w:val="00D66AE5"/>
    <w:rsid w:val="00D66DCA"/>
    <w:rsid w:val="00D7171D"/>
    <w:rsid w:val="00D75775"/>
    <w:rsid w:val="00D76240"/>
    <w:rsid w:val="00D80BB2"/>
    <w:rsid w:val="00D85E6C"/>
    <w:rsid w:val="00D8646D"/>
    <w:rsid w:val="00D871F2"/>
    <w:rsid w:val="00D92A83"/>
    <w:rsid w:val="00D94ADC"/>
    <w:rsid w:val="00D95193"/>
    <w:rsid w:val="00D95E16"/>
    <w:rsid w:val="00DA298E"/>
    <w:rsid w:val="00DA4BFB"/>
    <w:rsid w:val="00DA4CF8"/>
    <w:rsid w:val="00DB38B1"/>
    <w:rsid w:val="00DC1ABA"/>
    <w:rsid w:val="00DC3511"/>
    <w:rsid w:val="00DC4838"/>
    <w:rsid w:val="00DC5A5C"/>
    <w:rsid w:val="00DC7CBE"/>
    <w:rsid w:val="00DD08E4"/>
    <w:rsid w:val="00DD09DA"/>
    <w:rsid w:val="00DD2650"/>
    <w:rsid w:val="00DD2E16"/>
    <w:rsid w:val="00DD678A"/>
    <w:rsid w:val="00DD690D"/>
    <w:rsid w:val="00DD7386"/>
    <w:rsid w:val="00DE255A"/>
    <w:rsid w:val="00DE336F"/>
    <w:rsid w:val="00DE51DF"/>
    <w:rsid w:val="00DE6214"/>
    <w:rsid w:val="00DF5017"/>
    <w:rsid w:val="00DF6018"/>
    <w:rsid w:val="00E02CB3"/>
    <w:rsid w:val="00E03687"/>
    <w:rsid w:val="00E03AEC"/>
    <w:rsid w:val="00E062D9"/>
    <w:rsid w:val="00E0640E"/>
    <w:rsid w:val="00E135F2"/>
    <w:rsid w:val="00E1379C"/>
    <w:rsid w:val="00E14AE5"/>
    <w:rsid w:val="00E14EF3"/>
    <w:rsid w:val="00E1560C"/>
    <w:rsid w:val="00E15D03"/>
    <w:rsid w:val="00E164F8"/>
    <w:rsid w:val="00E2304F"/>
    <w:rsid w:val="00E26106"/>
    <w:rsid w:val="00E31259"/>
    <w:rsid w:val="00E32B70"/>
    <w:rsid w:val="00E33E08"/>
    <w:rsid w:val="00E35157"/>
    <w:rsid w:val="00E407C8"/>
    <w:rsid w:val="00E4097E"/>
    <w:rsid w:val="00E436F8"/>
    <w:rsid w:val="00E44AAA"/>
    <w:rsid w:val="00E460D5"/>
    <w:rsid w:val="00E46438"/>
    <w:rsid w:val="00E538EB"/>
    <w:rsid w:val="00E55397"/>
    <w:rsid w:val="00E567FD"/>
    <w:rsid w:val="00E613D6"/>
    <w:rsid w:val="00E6288B"/>
    <w:rsid w:val="00E63C0F"/>
    <w:rsid w:val="00E66123"/>
    <w:rsid w:val="00E67487"/>
    <w:rsid w:val="00E71F18"/>
    <w:rsid w:val="00E72D57"/>
    <w:rsid w:val="00E76CEA"/>
    <w:rsid w:val="00E80878"/>
    <w:rsid w:val="00E8106A"/>
    <w:rsid w:val="00E812F1"/>
    <w:rsid w:val="00E81AB5"/>
    <w:rsid w:val="00E83E1E"/>
    <w:rsid w:val="00E84E99"/>
    <w:rsid w:val="00E850E0"/>
    <w:rsid w:val="00E873CE"/>
    <w:rsid w:val="00E876DE"/>
    <w:rsid w:val="00E87E85"/>
    <w:rsid w:val="00E92CCF"/>
    <w:rsid w:val="00E93DF1"/>
    <w:rsid w:val="00EA3D10"/>
    <w:rsid w:val="00EA4A1A"/>
    <w:rsid w:val="00EA54F6"/>
    <w:rsid w:val="00EA727F"/>
    <w:rsid w:val="00EA73A8"/>
    <w:rsid w:val="00EA75D6"/>
    <w:rsid w:val="00EA7BB1"/>
    <w:rsid w:val="00EB200B"/>
    <w:rsid w:val="00EB61B9"/>
    <w:rsid w:val="00EC094B"/>
    <w:rsid w:val="00EC5E3A"/>
    <w:rsid w:val="00EC6CAF"/>
    <w:rsid w:val="00ED096E"/>
    <w:rsid w:val="00ED1B78"/>
    <w:rsid w:val="00ED2CB2"/>
    <w:rsid w:val="00ED4B92"/>
    <w:rsid w:val="00ED6029"/>
    <w:rsid w:val="00ED605D"/>
    <w:rsid w:val="00ED63D1"/>
    <w:rsid w:val="00EE677B"/>
    <w:rsid w:val="00EE7929"/>
    <w:rsid w:val="00EF187E"/>
    <w:rsid w:val="00EF379A"/>
    <w:rsid w:val="00EF4BB2"/>
    <w:rsid w:val="00EF6BE4"/>
    <w:rsid w:val="00EF78AE"/>
    <w:rsid w:val="00EF7F5E"/>
    <w:rsid w:val="00F01D34"/>
    <w:rsid w:val="00F020FF"/>
    <w:rsid w:val="00F04AA4"/>
    <w:rsid w:val="00F050A9"/>
    <w:rsid w:val="00F069CD"/>
    <w:rsid w:val="00F07D41"/>
    <w:rsid w:val="00F10AA7"/>
    <w:rsid w:val="00F12C7C"/>
    <w:rsid w:val="00F13A2A"/>
    <w:rsid w:val="00F14BFF"/>
    <w:rsid w:val="00F15A6A"/>
    <w:rsid w:val="00F15AB2"/>
    <w:rsid w:val="00F17C52"/>
    <w:rsid w:val="00F2139A"/>
    <w:rsid w:val="00F22B1C"/>
    <w:rsid w:val="00F23C33"/>
    <w:rsid w:val="00F24B1C"/>
    <w:rsid w:val="00F2681B"/>
    <w:rsid w:val="00F26E41"/>
    <w:rsid w:val="00F3140B"/>
    <w:rsid w:val="00F314DD"/>
    <w:rsid w:val="00F37811"/>
    <w:rsid w:val="00F37B0E"/>
    <w:rsid w:val="00F40084"/>
    <w:rsid w:val="00F40270"/>
    <w:rsid w:val="00F405E1"/>
    <w:rsid w:val="00F40A10"/>
    <w:rsid w:val="00F4247F"/>
    <w:rsid w:val="00F43A24"/>
    <w:rsid w:val="00F4480D"/>
    <w:rsid w:val="00F45E8F"/>
    <w:rsid w:val="00F475F0"/>
    <w:rsid w:val="00F476FB"/>
    <w:rsid w:val="00F54FD5"/>
    <w:rsid w:val="00F57033"/>
    <w:rsid w:val="00F57EED"/>
    <w:rsid w:val="00F66B77"/>
    <w:rsid w:val="00F751C8"/>
    <w:rsid w:val="00F773F5"/>
    <w:rsid w:val="00F77F8E"/>
    <w:rsid w:val="00F80B91"/>
    <w:rsid w:val="00F80F86"/>
    <w:rsid w:val="00F82A0D"/>
    <w:rsid w:val="00F82B53"/>
    <w:rsid w:val="00F82CA6"/>
    <w:rsid w:val="00F83DF0"/>
    <w:rsid w:val="00F87016"/>
    <w:rsid w:val="00F874CD"/>
    <w:rsid w:val="00F87DE5"/>
    <w:rsid w:val="00F904BF"/>
    <w:rsid w:val="00F91D8A"/>
    <w:rsid w:val="00F924A6"/>
    <w:rsid w:val="00F928DE"/>
    <w:rsid w:val="00F92945"/>
    <w:rsid w:val="00F95D93"/>
    <w:rsid w:val="00F96711"/>
    <w:rsid w:val="00F96D0D"/>
    <w:rsid w:val="00F97D0E"/>
    <w:rsid w:val="00FA02A0"/>
    <w:rsid w:val="00FA0374"/>
    <w:rsid w:val="00FA0391"/>
    <w:rsid w:val="00FA061E"/>
    <w:rsid w:val="00FA2A38"/>
    <w:rsid w:val="00FA4781"/>
    <w:rsid w:val="00FA579F"/>
    <w:rsid w:val="00FA78B6"/>
    <w:rsid w:val="00FB44D7"/>
    <w:rsid w:val="00FB65E8"/>
    <w:rsid w:val="00FC1E8B"/>
    <w:rsid w:val="00FC3DE9"/>
    <w:rsid w:val="00FC4477"/>
    <w:rsid w:val="00FC6B55"/>
    <w:rsid w:val="00FC74C2"/>
    <w:rsid w:val="00FD119B"/>
    <w:rsid w:val="00FD16E5"/>
    <w:rsid w:val="00FD1BD7"/>
    <w:rsid w:val="00FD6A84"/>
    <w:rsid w:val="00FE138F"/>
    <w:rsid w:val="00FE29A3"/>
    <w:rsid w:val="00FE56A2"/>
    <w:rsid w:val="00FF11B2"/>
    <w:rsid w:val="00FF31DA"/>
    <w:rsid w:val="00FF743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B31A7"/>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character" w:styleId="PlaceholderText">
    <w:name w:val="Placeholder Text"/>
    <w:basedOn w:val="DefaultParagraphFont"/>
    <w:uiPriority w:val="99"/>
    <w:semiHidden/>
    <w:rsid w:val="00B66047"/>
    <w:rPr>
      <w:color w:val="666666"/>
    </w:rPr>
  </w:style>
  <w:style w:type="paragraph" w:styleId="NormalWeb">
    <w:name w:val="Normal (Web)"/>
    <w:basedOn w:val="Normal"/>
    <w:uiPriority w:val="99"/>
    <w:semiHidden/>
    <w:unhideWhenUsed/>
    <w:rsid w:val="00576E4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JPCSA4Template.dot</Template>
  <TotalTime>5913</TotalTime>
  <Pages>14</Pages>
  <Words>6490</Words>
  <Characters>36997</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43401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Yonatan Afework Tesfahunegn</cp:lastModifiedBy>
  <cp:revision>808</cp:revision>
  <cp:lastPrinted>2026-10-07T21:18:00Z</cp:lastPrinted>
  <dcterms:created xsi:type="dcterms:W3CDTF">2026-10-02T08:26:00Z</dcterms:created>
  <dcterms:modified xsi:type="dcterms:W3CDTF">2026-10-07T21:21:00Z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y fmtid="{D5CDD505-2E9C-101B-9397-08002B2CF9AE}" pid="9" name="GrammarlyDocumentId">
    <vt:lpwstr>d53e0bae-3e8e-4e85-b4c2-ebde4762270a</vt:lpwstr>
  </property>
</Properties>
</file>