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5E4E7" w14:textId="77777777" w:rsidR="00B02D0D" w:rsidRDefault="00B02D0D" w:rsidP="00B02D0D">
      <w:r>
        <w:t>Dear Ove Tobias,</w:t>
      </w:r>
    </w:p>
    <w:p w14:paraId="5BCB4EE7" w14:textId="77777777" w:rsidR="00B02D0D" w:rsidRDefault="00B02D0D" w:rsidP="00B02D0D"/>
    <w:p w14:paraId="219EE938" w14:textId="18A66696" w:rsidR="00B02D0D" w:rsidRDefault="00B02D0D" w:rsidP="00B02D0D">
      <w:r>
        <w:t xml:space="preserve">A judge has requested some changes to your paper </w:t>
      </w:r>
      <w:r w:rsidRPr="004909E6">
        <w:t>Development of a Small-Scale Artificial Intelligence (A.I.) module to Generate Primary Computer Aided Drawing (CAD) for the Initial Design Phases of the Machinery Facility Layouts in the Shipbuilding Industry.</w:t>
      </w:r>
    </w:p>
    <w:p w14:paraId="6865DDB6" w14:textId="77777777" w:rsidR="00B02D0D" w:rsidRDefault="00B02D0D" w:rsidP="00B02D0D"/>
    <w:p w14:paraId="26F77D30" w14:textId="5394E81B" w:rsidR="00B02D0D" w:rsidRDefault="00B02D0D" w:rsidP="00B02D0D">
      <w:r>
        <w:t>Comment: Dear Prof. Gudmestad,</w:t>
      </w:r>
    </w:p>
    <w:p w14:paraId="7F8A6DC1" w14:textId="77777777" w:rsidR="00B02D0D" w:rsidRDefault="00B02D0D" w:rsidP="00B02D0D"/>
    <w:p w14:paraId="7CA184B6" w14:textId="77777777" w:rsidR="00B02D0D" w:rsidRDefault="00B02D0D" w:rsidP="00B02D0D">
      <w:r>
        <w:t>We have received feedback from reviewers on your manuscript with paper ID CO#03, submitted to the 5th COTech conference. The reviewers recommend that the manuscript must be revised before consideration to include in the conference proceeding.</w:t>
      </w:r>
    </w:p>
    <w:p w14:paraId="5B6D4735" w14:textId="77777777" w:rsidR="00B02D0D" w:rsidRDefault="00B02D0D" w:rsidP="00B02D0D"/>
    <w:p w14:paraId="0A51974C" w14:textId="77777777" w:rsidR="00B02D0D" w:rsidRDefault="00B02D0D" w:rsidP="00B02D0D">
      <w:r>
        <w:t xml:space="preserve">Please find the </w:t>
      </w:r>
      <w:proofErr w:type="spellStart"/>
      <w:r>
        <w:t>reviewers´comments</w:t>
      </w:r>
      <w:proofErr w:type="spellEnd"/>
      <w:r>
        <w:t xml:space="preserve"> below.</w:t>
      </w:r>
    </w:p>
    <w:p w14:paraId="7725E651" w14:textId="42CB291D" w:rsidR="00B02D0D" w:rsidRPr="002C0477" w:rsidRDefault="00B02D0D" w:rsidP="00B02D0D">
      <w:r w:rsidRPr="002C0477">
        <w:t xml:space="preserve">Please highlight the revised portion of the manuscript using </w:t>
      </w:r>
      <w:proofErr w:type="spellStart"/>
      <w:r w:rsidRPr="002C0477">
        <w:t>coloured</w:t>
      </w:r>
      <w:proofErr w:type="spellEnd"/>
      <w:r w:rsidRPr="002C0477">
        <w:t xml:space="preserve"> text.</w:t>
      </w:r>
      <w:r w:rsidR="009069A6">
        <w:br/>
        <w:t xml:space="preserve">– </w:t>
      </w:r>
      <w:r w:rsidR="003932C3" w:rsidRPr="009069A6">
        <w:rPr>
          <w:color w:val="000000" w:themeColor="text1"/>
        </w:rPr>
        <w:t>(</w:t>
      </w:r>
      <w:r w:rsidR="003932C3" w:rsidRPr="00C96B62">
        <w:rPr>
          <w:highlight w:val="yellow"/>
          <w:u w:val="single"/>
        </w:rPr>
        <w:t>Yellow highlights</w:t>
      </w:r>
      <w:r w:rsidR="003932C3" w:rsidRPr="00C96B62">
        <w:rPr>
          <w:u w:val="single"/>
        </w:rPr>
        <w:t xml:space="preserve"> for additional texts and </w:t>
      </w:r>
      <w:r w:rsidR="003932C3" w:rsidRPr="00C96B62">
        <w:rPr>
          <w:highlight w:val="cyan"/>
          <w:u w:val="single"/>
        </w:rPr>
        <w:t>Cayan highlights</w:t>
      </w:r>
      <w:r w:rsidR="003932C3" w:rsidRPr="00C96B62">
        <w:rPr>
          <w:u w:val="single"/>
        </w:rPr>
        <w:t xml:space="preserve"> with </w:t>
      </w:r>
      <w:r w:rsidR="003932C3" w:rsidRPr="00C96B62">
        <w:rPr>
          <w:strike/>
          <w:highlight w:val="cyan"/>
          <w:u w:val="single"/>
        </w:rPr>
        <w:t>strikethrough</w:t>
      </w:r>
      <w:r w:rsidR="003932C3" w:rsidRPr="00C96B62">
        <w:rPr>
          <w:u w:val="single"/>
        </w:rPr>
        <w:t xml:space="preserve"> feature for removed texts</w:t>
      </w:r>
      <w:r w:rsidR="003932C3" w:rsidRPr="009069A6">
        <w:rPr>
          <w:color w:val="000000" w:themeColor="text1"/>
        </w:rPr>
        <w:t>)</w:t>
      </w:r>
      <w:r w:rsidRPr="009069A6">
        <w:rPr>
          <w:color w:val="000000" w:themeColor="text1"/>
        </w:rPr>
        <w:t xml:space="preserve"> </w:t>
      </w:r>
      <w:r w:rsidRPr="002C0477">
        <w:t>Provide also additional response file in cases you simply respond to the reviewer with no modification in the manuscript.</w:t>
      </w:r>
    </w:p>
    <w:p w14:paraId="5194ED63" w14:textId="77777777" w:rsidR="00B02D0D" w:rsidRDefault="00B02D0D" w:rsidP="00B02D0D">
      <w:r>
        <w:t xml:space="preserve">Note: If your manuscript is in Word, </w:t>
      </w:r>
      <w:r w:rsidRPr="003932C3">
        <w:t>upload both pdf and word versions.</w:t>
      </w:r>
    </w:p>
    <w:p w14:paraId="185C21EC" w14:textId="428B4CFD" w:rsidR="003932C3" w:rsidRPr="00C96B62" w:rsidRDefault="003932C3" w:rsidP="003932C3">
      <w:pPr>
        <w:rPr>
          <w:u w:val="single"/>
        </w:rPr>
      </w:pPr>
      <w:r w:rsidRPr="00C96B62">
        <w:rPr>
          <w:color w:val="00B050"/>
          <w:u w:val="single"/>
        </w:rPr>
        <w:t>– PDF and WORD files attached to email.</w:t>
      </w:r>
    </w:p>
    <w:p w14:paraId="5963D611" w14:textId="77777777" w:rsidR="00B02D0D" w:rsidRDefault="00B02D0D" w:rsidP="00B02D0D">
      <w:r>
        <w:t>Thank you for your contribution to COTech Conference.</w:t>
      </w:r>
    </w:p>
    <w:p w14:paraId="6618219D" w14:textId="77777777" w:rsidR="00B02D0D" w:rsidRDefault="00B02D0D" w:rsidP="00B02D0D"/>
    <w:p w14:paraId="46CE8343" w14:textId="77777777" w:rsidR="00B02D0D" w:rsidRDefault="00B02D0D" w:rsidP="00B02D0D">
      <w:r>
        <w:t>Regards</w:t>
      </w:r>
    </w:p>
    <w:p w14:paraId="7B8E8B83" w14:textId="77777777" w:rsidR="00B02D0D" w:rsidRDefault="00B02D0D" w:rsidP="00B02D0D">
      <w:proofErr w:type="spellStart"/>
      <w:r>
        <w:t>Hirpa</w:t>
      </w:r>
      <w:proofErr w:type="spellEnd"/>
      <w:r>
        <w:t xml:space="preserve"> Lemu</w:t>
      </w:r>
    </w:p>
    <w:p w14:paraId="268B0931" w14:textId="77777777" w:rsidR="00B02D0D" w:rsidRDefault="00B02D0D" w:rsidP="00B02D0D">
      <w:r>
        <w:t>Conference Chair</w:t>
      </w:r>
    </w:p>
    <w:p w14:paraId="44EDC7B2" w14:textId="77777777" w:rsidR="00B02D0D" w:rsidRPr="00B02D0D" w:rsidRDefault="00B02D0D" w:rsidP="00B02D0D">
      <w:pPr>
        <w:rPr>
          <w:b/>
          <w:bCs/>
        </w:rPr>
      </w:pPr>
      <w:r w:rsidRPr="00B02D0D">
        <w:rPr>
          <w:b/>
          <w:bCs/>
        </w:rPr>
        <w:t>Comments of Reviewer #1</w:t>
      </w:r>
    </w:p>
    <w:p w14:paraId="7112C031" w14:textId="77777777" w:rsidR="00B02D0D" w:rsidRDefault="00B02D0D" w:rsidP="00B02D0D">
      <w:r>
        <w:t>The paper proposes a non-human (AI based) designer to automate preliminary marine designs. It focuses on 2D topology optimization for engine room of ship.</w:t>
      </w:r>
    </w:p>
    <w:p w14:paraId="77641168" w14:textId="77777777" w:rsidR="00B02D0D" w:rsidRDefault="00B02D0D" w:rsidP="00B02D0D">
      <w:r>
        <w:t>The methodology involved technical datasets from built ships to ANN and Generative Adversarial Networks (GAN) using machine learning platforms.</w:t>
      </w:r>
    </w:p>
    <w:p w14:paraId="54FCBB7D" w14:textId="77777777" w:rsidR="00B02D0D" w:rsidRDefault="00B02D0D" w:rsidP="00B02D0D">
      <w:r>
        <w:lastRenderedPageBreak/>
        <w:t>The work is very interesting and future oriented.</w:t>
      </w:r>
    </w:p>
    <w:p w14:paraId="7EB19C39" w14:textId="77777777" w:rsidR="00B02D0D" w:rsidRDefault="00B02D0D" w:rsidP="00B02D0D">
      <w:r w:rsidRPr="003932C3">
        <w:t>The following minor revisions are recommended</w:t>
      </w:r>
    </w:p>
    <w:p w14:paraId="7EC33389" w14:textId="4F411394" w:rsidR="00B02D0D" w:rsidRDefault="00B02D0D" w:rsidP="00B02D0D">
      <w:r w:rsidRPr="004909E6">
        <w:t>1. Consider to make the title of the article more concise and shorter</w:t>
      </w:r>
      <w:r w:rsidR="0025192F">
        <w:t xml:space="preserve"> </w:t>
      </w:r>
      <w:r w:rsidR="0025192F" w:rsidRPr="0025192F">
        <w:rPr>
          <w:color w:val="00B050"/>
        </w:rPr>
        <w:t xml:space="preserve">– Shortened </w:t>
      </w:r>
      <w:r w:rsidR="0025192F">
        <w:rPr>
          <w:color w:val="00B050"/>
        </w:rPr>
        <w:t>(</w:t>
      </w:r>
      <w:r w:rsidR="0025192F" w:rsidRPr="0025192F">
        <w:rPr>
          <w:color w:val="00B050"/>
        </w:rPr>
        <w:t>OTG</w:t>
      </w:r>
      <w:r w:rsidR="0025192F">
        <w:rPr>
          <w:color w:val="00B050"/>
        </w:rPr>
        <w:t>)</w:t>
      </w:r>
    </w:p>
    <w:p w14:paraId="219D004A" w14:textId="1EDDC143" w:rsidR="00B02D0D" w:rsidRDefault="00B02D0D" w:rsidP="00B02D0D">
      <w:r w:rsidRPr="004909E6">
        <w:t>2. Figure captions are not formatted according to the conference guideline</w:t>
      </w:r>
      <w:r w:rsidR="0025192F">
        <w:t xml:space="preserve"> </w:t>
      </w:r>
      <w:r w:rsidR="0025192F" w:rsidRPr="0025192F">
        <w:rPr>
          <w:color w:val="00B050"/>
        </w:rPr>
        <w:t xml:space="preserve">– </w:t>
      </w:r>
      <w:r w:rsidR="0025192F">
        <w:rPr>
          <w:color w:val="00B050"/>
        </w:rPr>
        <w:t>Formatted (OTG)</w:t>
      </w:r>
    </w:p>
    <w:p w14:paraId="1F20D18E" w14:textId="0D1B7AAB" w:rsidR="00B02D0D" w:rsidRDefault="00B02D0D" w:rsidP="00B02D0D">
      <w:r>
        <w:t xml:space="preserve">3. </w:t>
      </w:r>
      <w:r w:rsidRPr="00DA4589">
        <w:t>Improve readability of text</w:t>
      </w:r>
      <w:r w:rsidRPr="00DA4589">
        <w:rPr>
          <w:color w:val="EE0000"/>
        </w:rPr>
        <w:t xml:space="preserve"> </w:t>
      </w:r>
      <w:r w:rsidRPr="00DA4589">
        <w:t>in Figure 1</w:t>
      </w:r>
      <w:r w:rsidR="0025192F">
        <w:tab/>
      </w:r>
      <w:r w:rsidR="0025192F" w:rsidRPr="0025192F">
        <w:rPr>
          <w:color w:val="00B050"/>
        </w:rPr>
        <w:t xml:space="preserve">– </w:t>
      </w:r>
      <w:r w:rsidR="0025192F">
        <w:rPr>
          <w:color w:val="00B050"/>
        </w:rPr>
        <w:t>Improved readability (TWA)</w:t>
      </w:r>
    </w:p>
    <w:p w14:paraId="4913F0AE" w14:textId="5ED455E4" w:rsidR="00B02D0D" w:rsidRDefault="00B02D0D" w:rsidP="00B02D0D">
      <w:r>
        <w:t xml:space="preserve">4. </w:t>
      </w:r>
      <w:r w:rsidRPr="004909E6">
        <w:t>Citation to articles must be in square bracket as [1], not as (1).</w:t>
      </w:r>
      <w:r w:rsidR="0025192F">
        <w:t xml:space="preserve"> </w:t>
      </w:r>
      <w:r w:rsidR="0025192F" w:rsidRPr="0025192F">
        <w:rPr>
          <w:color w:val="00B050"/>
        </w:rPr>
        <w:t xml:space="preserve">– </w:t>
      </w:r>
      <w:r w:rsidR="0025192F">
        <w:rPr>
          <w:color w:val="00B050"/>
        </w:rPr>
        <w:t>Updated (OTG)</w:t>
      </w:r>
    </w:p>
    <w:p w14:paraId="1D05109D" w14:textId="4924AAD8" w:rsidR="00B02D0D" w:rsidRDefault="00B02D0D" w:rsidP="00B02D0D">
      <w:r>
        <w:t xml:space="preserve">5. </w:t>
      </w:r>
      <w:r w:rsidRPr="002947D7">
        <w:t xml:space="preserve">Please reduce or avoids the footnotes and include in the paragraphs. For instance, the footnote on page 3 </w:t>
      </w:r>
      <w:r w:rsidRPr="002C0477">
        <w:t>“</w:t>
      </w:r>
      <w:proofErr w:type="gramStart"/>
      <w:r w:rsidRPr="002C0477">
        <w:t>….datasets</w:t>
      </w:r>
      <w:proofErr w:type="gramEnd"/>
      <w:r w:rsidRPr="002C0477">
        <w:t xml:space="preserve"> with BIG DATA2 have helped researchers….” can be expressed as ““</w:t>
      </w:r>
      <w:proofErr w:type="gramStart"/>
      <w:r w:rsidRPr="002C0477">
        <w:t>….datasets</w:t>
      </w:r>
      <w:proofErr w:type="gramEnd"/>
      <w:r w:rsidRPr="002C0477">
        <w:t xml:space="preserve"> with BIG DATA, i.e. extremely large and complex datasets that traditional data processing tools cannot easily analyze, have helped researchers….”</w:t>
      </w:r>
      <w:r w:rsidR="0025192F">
        <w:t xml:space="preserve"> </w:t>
      </w:r>
      <w:r w:rsidR="0025192F">
        <w:softHyphen/>
      </w:r>
      <w:r w:rsidR="0025192F" w:rsidRPr="0025192F">
        <w:rPr>
          <w:color w:val="00B050"/>
        </w:rPr>
        <w:t xml:space="preserve">– </w:t>
      </w:r>
      <w:r w:rsidR="0025192F">
        <w:rPr>
          <w:color w:val="00B050"/>
        </w:rPr>
        <w:t>Updated (OTG)</w:t>
      </w:r>
    </w:p>
    <w:p w14:paraId="665B22DC" w14:textId="0BE71265" w:rsidR="00B02D0D" w:rsidRDefault="00B02D0D" w:rsidP="00B02D0D">
      <w:r>
        <w:t xml:space="preserve">6. </w:t>
      </w:r>
      <w:r w:rsidRPr="002947D7">
        <w:t>Equation numbers must be right aligned – see also example in the guideline</w:t>
      </w:r>
      <w:r w:rsidR="0025192F">
        <w:t xml:space="preserve"> </w:t>
      </w:r>
      <w:r w:rsidR="0025192F" w:rsidRPr="0025192F">
        <w:rPr>
          <w:color w:val="00B050"/>
        </w:rPr>
        <w:t xml:space="preserve">– </w:t>
      </w:r>
      <w:r w:rsidR="0025192F">
        <w:rPr>
          <w:color w:val="00B050"/>
        </w:rPr>
        <w:t>Aligned (TWA)</w:t>
      </w:r>
    </w:p>
    <w:p w14:paraId="51554B3B" w14:textId="77777777" w:rsidR="00B02D0D" w:rsidRDefault="00B02D0D" w:rsidP="00B02D0D">
      <w:r>
        <w:t xml:space="preserve">7. </w:t>
      </w:r>
      <w:r w:rsidRPr="00DE71C9">
        <w:t>Citations above Figure 6:</w:t>
      </w:r>
      <w:r>
        <w:t xml:space="preserve"> “such </w:t>
      </w:r>
      <w:proofErr w:type="gramStart"/>
      <w:r>
        <w:t>as:-</w:t>
      </w:r>
      <w:proofErr w:type="gramEnd"/>
      <w:r>
        <w:t xml:space="preserve"> (14), (15), (16), (17), (18) and (19)”</w:t>
      </w:r>
    </w:p>
    <w:p w14:paraId="5033F332" w14:textId="76A4024D" w:rsidR="00B02D0D" w:rsidRDefault="00B02D0D" w:rsidP="00B02D0D">
      <w:r>
        <w:t>modify to “such as [14 – 19]; and “regulatory guidelines (20), (21), (22), (13), (23), (24) and (25)” can be modified to “regulatory guidelines [13, 20 – 25]</w:t>
      </w:r>
      <w:r w:rsidR="0025192F">
        <w:t xml:space="preserve"> </w:t>
      </w:r>
      <w:r w:rsidR="0025192F" w:rsidRPr="0025192F">
        <w:rPr>
          <w:color w:val="00B050"/>
        </w:rPr>
        <w:t xml:space="preserve">– </w:t>
      </w:r>
      <w:r w:rsidR="0025192F">
        <w:rPr>
          <w:color w:val="00B050"/>
        </w:rPr>
        <w:t>Updated (OTG)</w:t>
      </w:r>
    </w:p>
    <w:p w14:paraId="74059A0E" w14:textId="3AA19AD5" w:rsidR="00B02D0D" w:rsidRDefault="00B02D0D" w:rsidP="00B02D0D">
      <w:r w:rsidRPr="004909E6">
        <w:t>8. Avoid repetitive definition of abbreviations</w:t>
      </w:r>
      <w:r w:rsidR="0025192F">
        <w:t xml:space="preserve"> </w:t>
      </w:r>
      <w:r w:rsidR="0025192F" w:rsidRPr="0025192F">
        <w:rPr>
          <w:color w:val="00B050"/>
        </w:rPr>
        <w:t xml:space="preserve">– </w:t>
      </w:r>
      <w:r w:rsidR="0025192F">
        <w:rPr>
          <w:color w:val="00B050"/>
        </w:rPr>
        <w:t>Updated (OTG &amp; TWA)</w:t>
      </w:r>
    </w:p>
    <w:p w14:paraId="15F40393" w14:textId="029FEE75" w:rsidR="00B02D0D" w:rsidRDefault="00B02D0D" w:rsidP="00B02D0D">
      <w:r>
        <w:t xml:space="preserve">9. </w:t>
      </w:r>
      <w:r w:rsidRPr="004909E6">
        <w:t>Font type and size in Table 1 and 2 must be corrected. Form of Table 2 is not according to the guideline</w:t>
      </w:r>
      <w:r w:rsidR="0025192F">
        <w:t xml:space="preserve"> </w:t>
      </w:r>
      <w:r w:rsidR="0025192F" w:rsidRPr="0025192F">
        <w:rPr>
          <w:color w:val="00B050"/>
        </w:rPr>
        <w:t xml:space="preserve">– </w:t>
      </w:r>
      <w:r w:rsidR="0025192F">
        <w:rPr>
          <w:color w:val="00B050"/>
        </w:rPr>
        <w:t>Updated (OTG &amp; TWA)</w:t>
      </w:r>
    </w:p>
    <w:p w14:paraId="4D39D4E0" w14:textId="5C6739CF" w:rsidR="00B02D0D" w:rsidRDefault="00B02D0D" w:rsidP="00B02D0D">
      <w:r>
        <w:t xml:space="preserve">10. </w:t>
      </w:r>
      <w:r w:rsidRPr="002947D7">
        <w:t>Remove “image by author” from figure captions</w:t>
      </w:r>
      <w:r w:rsidR="0025192F">
        <w:t xml:space="preserve"> </w:t>
      </w:r>
      <w:r w:rsidR="0025192F" w:rsidRPr="0025192F">
        <w:rPr>
          <w:color w:val="00B050"/>
        </w:rPr>
        <w:t xml:space="preserve">– </w:t>
      </w:r>
      <w:r w:rsidR="0025192F">
        <w:rPr>
          <w:color w:val="00B050"/>
        </w:rPr>
        <w:t>Updated (OTG)</w:t>
      </w:r>
    </w:p>
    <w:p w14:paraId="3EA8713D" w14:textId="2CD62495" w:rsidR="00B02D0D" w:rsidRPr="004E4A22" w:rsidRDefault="00B02D0D" w:rsidP="00B02D0D">
      <w:r w:rsidRPr="004E4A22">
        <w:t>11. The reference list must be formatted according to the guideline, for instance, the proper format for reference [1] is as follows</w:t>
      </w:r>
      <w:r w:rsidR="0025192F">
        <w:t xml:space="preserve"> </w:t>
      </w:r>
      <w:r w:rsidR="0025192F" w:rsidRPr="0025192F">
        <w:rPr>
          <w:color w:val="00B050"/>
        </w:rPr>
        <w:t xml:space="preserve">– </w:t>
      </w:r>
      <w:r w:rsidR="0025192F">
        <w:rPr>
          <w:color w:val="00B050"/>
        </w:rPr>
        <w:t>Updated (TWA)</w:t>
      </w:r>
    </w:p>
    <w:p w14:paraId="5F0CFF29" w14:textId="77777777" w:rsidR="00B02D0D" w:rsidRPr="004E4A22" w:rsidRDefault="00B02D0D" w:rsidP="00B02D0D">
      <w:r w:rsidRPr="004E4A22">
        <w:t>[1] Crilly N 2015 Fixation and creativity in concept development: The</w:t>
      </w:r>
    </w:p>
    <w:p w14:paraId="10A5A51C" w14:textId="77777777" w:rsidR="00B02D0D" w:rsidRPr="004E4A22" w:rsidRDefault="00B02D0D" w:rsidP="00B02D0D">
      <w:r w:rsidRPr="004E4A22">
        <w:t>attitudes and practices of expert designers. Des. Stud. 38, 54-91.</w:t>
      </w:r>
    </w:p>
    <w:p w14:paraId="3DBBD526" w14:textId="52FB6A11" w:rsidR="00B02D0D" w:rsidRDefault="00B02D0D" w:rsidP="00B02D0D">
      <w:r w:rsidRPr="004E4A22">
        <w:t>Note: journal names are abbreviated and in italic, volume is in bold.</w:t>
      </w:r>
      <w:r w:rsidR="0025192F">
        <w:t xml:space="preserve"> </w:t>
      </w:r>
      <w:r w:rsidR="0025192F" w:rsidRPr="0025192F">
        <w:rPr>
          <w:color w:val="00B050"/>
        </w:rPr>
        <w:t xml:space="preserve">– </w:t>
      </w:r>
      <w:r w:rsidR="0025192F">
        <w:rPr>
          <w:color w:val="00B050"/>
        </w:rPr>
        <w:t xml:space="preserve">as per COTech </w:t>
      </w:r>
      <w:r w:rsidR="00B2287A">
        <w:rPr>
          <w:color w:val="00B050"/>
        </w:rPr>
        <w:t>guidelines’ templates (TWA)</w:t>
      </w:r>
    </w:p>
    <w:p w14:paraId="3B65D8CA" w14:textId="77777777" w:rsidR="00B02D0D" w:rsidRPr="00B02D0D" w:rsidRDefault="00B02D0D" w:rsidP="00B02D0D">
      <w:pPr>
        <w:rPr>
          <w:b/>
          <w:bCs/>
        </w:rPr>
      </w:pPr>
      <w:r w:rsidRPr="00B02D0D">
        <w:rPr>
          <w:b/>
          <w:bCs/>
        </w:rPr>
        <w:t>Comments of Reviewer #2</w:t>
      </w:r>
    </w:p>
    <w:p w14:paraId="4D3A82D7" w14:textId="77777777" w:rsidR="00B02D0D" w:rsidRDefault="00B02D0D" w:rsidP="00B02D0D">
      <w:r>
        <w:t>Comment; Development of a Small-Scale Artificial Intelligence (A.I.) module to Generate Primary Computer-Aided Drawing (CAD) for the Initial Design Phases of the Machinery Facility Layouts in the Shipbuilding Industry</w:t>
      </w:r>
    </w:p>
    <w:p w14:paraId="58BA5A8E" w14:textId="127D5E1F" w:rsidR="00B02D0D" w:rsidRDefault="00B02D0D" w:rsidP="00B02D0D">
      <w:r>
        <w:lastRenderedPageBreak/>
        <w:t>1. The work is novel and can be accepted; however, some corrections are needed throughout the manuscript. For example, in the abstract and title, “A.I.” should be changed to “AI,” “M.L.” to “ML,” and similar terminology and formatting should be standardized throughout the document.</w:t>
      </w:r>
      <w:r w:rsidR="00B2287A">
        <w:t xml:space="preserve"> </w:t>
      </w:r>
      <w:r w:rsidR="00B2287A" w:rsidRPr="0025192F">
        <w:rPr>
          <w:color w:val="00B050"/>
        </w:rPr>
        <w:t xml:space="preserve">– </w:t>
      </w:r>
      <w:r w:rsidR="00B2287A">
        <w:rPr>
          <w:color w:val="00B050"/>
        </w:rPr>
        <w:t>Updated (OTG)</w:t>
      </w:r>
    </w:p>
    <w:p w14:paraId="09678BD5" w14:textId="03A43FAF" w:rsidR="00714732" w:rsidRDefault="00B02D0D" w:rsidP="00B02D0D">
      <w:r w:rsidRPr="00DA4589">
        <w:t>2. Figures 1 and 2: Please remove the phrase “Image by first author,” as it is unnecessary to mention the author in the figure caption.</w:t>
      </w:r>
      <w:r w:rsidR="00B2287A">
        <w:t xml:space="preserve"> </w:t>
      </w:r>
      <w:r w:rsidR="00B2287A" w:rsidRPr="0025192F">
        <w:rPr>
          <w:color w:val="00B050"/>
        </w:rPr>
        <w:t xml:space="preserve">– </w:t>
      </w:r>
      <w:r w:rsidR="00B2287A">
        <w:rPr>
          <w:color w:val="00B050"/>
        </w:rPr>
        <w:t>Updated (OTG)</w:t>
      </w:r>
      <w:r w:rsidR="00B2287A">
        <w:br/>
      </w:r>
      <w:r w:rsidR="00B2287A">
        <w:br/>
      </w:r>
      <w:r w:rsidRPr="00DA4589">
        <w:t>In addition</w:t>
      </w:r>
      <w:r>
        <w:t xml:space="preserve">, </w:t>
      </w:r>
      <w:r w:rsidRPr="00B2287A">
        <w:t>please clarify whether the GAN used in this study is a semi-supervised model.</w:t>
      </w:r>
      <w:r w:rsidR="00B2287A">
        <w:br/>
      </w:r>
      <w:r w:rsidR="00B2287A" w:rsidRPr="0025192F">
        <w:rPr>
          <w:color w:val="00B050"/>
        </w:rPr>
        <w:t xml:space="preserve">– </w:t>
      </w:r>
      <w:r w:rsidR="00B2287A">
        <w:rPr>
          <w:color w:val="00B050"/>
        </w:rPr>
        <w:t xml:space="preserve">Yes, partially true. In this early stage of our research, the ANN and GAN models are trained with two types of labelled datasets: – (1) The small dataset of 152 numbers of original ships, (2) Augmented medium-sized data set of ca. 7000 numbers of synthetic ships </w:t>
      </w:r>
      <w:r w:rsidR="00B2287A">
        <w:rPr>
          <w:color w:val="00B050"/>
        </w:rPr>
        <w:softHyphen/>
        <w:t>– of which principal particulars are obtained by using parametric physical dimensions from the theoretical</w:t>
      </w:r>
      <w:r w:rsidR="00714732">
        <w:rPr>
          <w:color w:val="00B050"/>
        </w:rPr>
        <w:t xml:space="preserve"> subject-specific</w:t>
      </w:r>
      <w:r w:rsidR="00B2287A">
        <w:rPr>
          <w:color w:val="00B050"/>
        </w:rPr>
        <w:t xml:space="preserve"> formula in marine engineering.</w:t>
      </w:r>
      <w:r w:rsidR="00714732">
        <w:rPr>
          <w:color w:val="00B050"/>
        </w:rPr>
        <w:t xml:space="preserve"> However, the algorithm was based on generative adversarial neural network methods, therefore the ANN and GAN models are falling in that zone between ‘Self-training’ and ‘Generative Training’, to be precise.  </w:t>
      </w:r>
      <w:r w:rsidR="00B2287A">
        <w:rPr>
          <w:color w:val="00B050"/>
        </w:rPr>
        <w:br/>
      </w:r>
      <w:r w:rsidR="00B2287A">
        <w:br/>
      </w:r>
      <w:r w:rsidRPr="00B2287A">
        <w:t>Is it an existing model, or has the model been modified for this study?</w:t>
      </w:r>
    </w:p>
    <w:p w14:paraId="656D2DE0" w14:textId="6222F56F" w:rsidR="00714732" w:rsidRPr="00714732" w:rsidRDefault="00714732" w:rsidP="00B02D0D">
      <w:pPr>
        <w:rPr>
          <w:color w:val="00B050"/>
        </w:rPr>
      </w:pPr>
      <w:r w:rsidRPr="0025192F">
        <w:rPr>
          <w:color w:val="00B050"/>
        </w:rPr>
        <w:t xml:space="preserve">– </w:t>
      </w:r>
      <w:r>
        <w:rPr>
          <w:color w:val="00B050"/>
        </w:rPr>
        <w:t xml:space="preserve">The ANN and GAN codes have been originally written by the first author (TWA) as a novel approach; therefore, these two models – ANN and GAN were not existing before. However, the original CTGAN model was firstly developed by </w:t>
      </w:r>
      <w:r w:rsidRPr="00714732">
        <w:rPr>
          <w:color w:val="00B050"/>
        </w:rPr>
        <w:t>Lei Xu, Maria Skoularidou, Alfredo Cuesta-Infante, and Kalyan Veeramachaneni</w:t>
      </w:r>
      <w:r>
        <w:rPr>
          <w:color w:val="00B050"/>
        </w:rPr>
        <w:t xml:space="preserve"> (2019)</w:t>
      </w:r>
      <w:r w:rsidRPr="00714732">
        <w:rPr>
          <w:color w:val="00B050"/>
        </w:rPr>
        <w:t xml:space="preserve">. They introduced the model in their paper titled "Modeling Tabular data using Conditional GAN," which was presented at the </w:t>
      </w:r>
      <w:proofErr w:type="spellStart"/>
      <w:r w:rsidRPr="00714732">
        <w:rPr>
          <w:i/>
          <w:iCs/>
          <w:color w:val="00B050"/>
        </w:rPr>
        <w:t>NeurIPS</w:t>
      </w:r>
      <w:proofErr w:type="spellEnd"/>
      <w:r w:rsidRPr="00714732">
        <w:rPr>
          <w:color w:val="00B050"/>
        </w:rPr>
        <w:t xml:space="preserve"> (Advances in Neural Information Processing Systems) conference</w:t>
      </w:r>
      <w:r w:rsidR="00154C20">
        <w:rPr>
          <w:color w:val="00B050"/>
        </w:rPr>
        <w:t>. This CTGAN model has been cited in the current research paper. Since, there was no existing model similar to ANN and GAN (developed by first author TWA), so the CTGAN model was partially modified and taken as the benchmark to compare and primarily validate the prediction results from ANN and GAN models. The detail explanations are also updated in the additional texts of Section nr. 2, ‘The State of the Art’’ (in yellow highlights).</w:t>
      </w:r>
    </w:p>
    <w:p w14:paraId="6D5C808F" w14:textId="77762228" w:rsidR="00B02D0D" w:rsidRDefault="00B02D0D" w:rsidP="00B02D0D">
      <w:r w:rsidRPr="00DA4589">
        <w:t>3. The State-of-the-Art section is currently too general and reads more like common knowledge. It should be strengthened through a deeper and more comprehensive review of the relevant literature, particularly recent and high-quality studies.</w:t>
      </w:r>
      <w:r w:rsidR="00154C20">
        <w:br/>
      </w:r>
      <w:r w:rsidR="00154C20" w:rsidRPr="00154C20">
        <w:rPr>
          <w:color w:val="00B050"/>
        </w:rPr>
        <w:t xml:space="preserve">– </w:t>
      </w:r>
      <w:r w:rsidR="00154C20">
        <w:rPr>
          <w:color w:val="00B050"/>
        </w:rPr>
        <w:t>The detail explanations are updated in the additional texts of Section nr. 2, ‘The State of the Art’’ (in yellow highlights) including the reviews of recent and high-quality studies available in the similar field of interest of our research.</w:t>
      </w:r>
    </w:p>
    <w:p w14:paraId="10BCDEDF" w14:textId="2532B30D" w:rsidR="00B02D0D" w:rsidRDefault="00B02D0D" w:rsidP="00B02D0D">
      <w:r w:rsidRPr="002C0477">
        <w:lastRenderedPageBreak/>
        <w:t>4. Figures 7(b) and 12: These figures are difficult to understand. Please improve their clarity, explanation so that readers can easily interpret the information presented.</w:t>
      </w:r>
      <w:r w:rsidR="00154C20">
        <w:t xml:space="preserve"> </w:t>
      </w:r>
      <w:r w:rsidR="00154C20" w:rsidRPr="0025192F">
        <w:rPr>
          <w:color w:val="00B050"/>
        </w:rPr>
        <w:t xml:space="preserve">– </w:t>
      </w:r>
      <w:r w:rsidR="00154C20">
        <w:rPr>
          <w:color w:val="00B050"/>
        </w:rPr>
        <w:t>Updated and explained (TWA)</w:t>
      </w:r>
    </w:p>
    <w:p w14:paraId="38BEC8AF" w14:textId="7C80BD92" w:rsidR="00B02D0D" w:rsidRDefault="00B02D0D" w:rsidP="00B02D0D">
      <w:r>
        <w:t xml:space="preserve">5. </w:t>
      </w:r>
      <w:r w:rsidRPr="00DA4589">
        <w:t>Please reference style</w:t>
      </w:r>
      <w:r>
        <w:t xml:space="preserve"> against relevant standards in the literature and the formatting</w:t>
      </w:r>
      <w:r w:rsidR="00154C20">
        <w:br/>
      </w:r>
      <w:r w:rsidR="00154C20" w:rsidRPr="0025192F">
        <w:rPr>
          <w:color w:val="00B050"/>
        </w:rPr>
        <w:t xml:space="preserve">– </w:t>
      </w:r>
      <w:r w:rsidR="00154C20">
        <w:rPr>
          <w:color w:val="00B050"/>
        </w:rPr>
        <w:t>Updated (TWA)</w:t>
      </w:r>
    </w:p>
    <w:p w14:paraId="0A25B9D8" w14:textId="725C3004" w:rsidR="00B02D0D" w:rsidRDefault="00B02D0D" w:rsidP="00B02D0D">
      <w:r>
        <w:t>You may apply the modifications to your paper and submit the modified version (together with any additional files) for review.</w:t>
      </w:r>
      <w:r w:rsidR="003932C3">
        <w:t xml:space="preserve"> </w:t>
      </w:r>
      <w:r w:rsidR="003932C3">
        <w:softHyphen/>
      </w:r>
      <w:r w:rsidR="003932C3" w:rsidRPr="0025192F">
        <w:rPr>
          <w:color w:val="00B050"/>
        </w:rPr>
        <w:t xml:space="preserve">– </w:t>
      </w:r>
      <w:r w:rsidR="003932C3">
        <w:rPr>
          <w:color w:val="00B050"/>
        </w:rPr>
        <w:t>Modifications applied as advised (OTG and TWA)</w:t>
      </w:r>
    </w:p>
    <w:sectPr w:rsidR="00B02D0D" w:rsidSect="000746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F79F1"/>
    <w:multiLevelType w:val="hybridMultilevel"/>
    <w:tmpl w:val="67CEDA5E"/>
    <w:lvl w:ilvl="0" w:tplc="EC54EEA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9949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D0D"/>
    <w:rsid w:val="000746A0"/>
    <w:rsid w:val="00091119"/>
    <w:rsid w:val="001052B2"/>
    <w:rsid w:val="00127F0F"/>
    <w:rsid w:val="00154C20"/>
    <w:rsid w:val="0025192F"/>
    <w:rsid w:val="002947D7"/>
    <w:rsid w:val="002A525C"/>
    <w:rsid w:val="002C0477"/>
    <w:rsid w:val="003932C3"/>
    <w:rsid w:val="003B0606"/>
    <w:rsid w:val="003E458C"/>
    <w:rsid w:val="00412004"/>
    <w:rsid w:val="004403AF"/>
    <w:rsid w:val="004909E6"/>
    <w:rsid w:val="00497F57"/>
    <w:rsid w:val="004E4A22"/>
    <w:rsid w:val="004F3C84"/>
    <w:rsid w:val="00522A35"/>
    <w:rsid w:val="00551F35"/>
    <w:rsid w:val="00714732"/>
    <w:rsid w:val="007D1916"/>
    <w:rsid w:val="009069A6"/>
    <w:rsid w:val="00B02D0D"/>
    <w:rsid w:val="00B2287A"/>
    <w:rsid w:val="00B43C9D"/>
    <w:rsid w:val="00C03326"/>
    <w:rsid w:val="00C96B62"/>
    <w:rsid w:val="00CD3E67"/>
    <w:rsid w:val="00D87BAB"/>
    <w:rsid w:val="00DA4589"/>
    <w:rsid w:val="00DE71C9"/>
    <w:rsid w:val="00FD5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B8C1"/>
  <w15:chartTrackingRefBased/>
  <w15:docId w15:val="{5B895B4B-E8DC-4B21-BF08-9BDA4B09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02D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B02D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B02D0D"/>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B02D0D"/>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B02D0D"/>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B02D0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02D0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02D0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02D0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02D0D"/>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B02D0D"/>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B02D0D"/>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B02D0D"/>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B02D0D"/>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B02D0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B02D0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B02D0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B02D0D"/>
    <w:rPr>
      <w:rFonts w:eastAsiaTheme="majorEastAsia" w:cstheme="majorBidi"/>
      <w:color w:val="272727" w:themeColor="text1" w:themeTint="D8"/>
    </w:rPr>
  </w:style>
  <w:style w:type="paragraph" w:styleId="Tittel">
    <w:name w:val="Title"/>
    <w:basedOn w:val="Normal"/>
    <w:next w:val="Normal"/>
    <w:link w:val="TittelTegn"/>
    <w:uiPriority w:val="10"/>
    <w:qFormat/>
    <w:rsid w:val="00B02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B02D0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B02D0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B02D0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B02D0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B02D0D"/>
    <w:rPr>
      <w:i/>
      <w:iCs/>
      <w:color w:val="404040" w:themeColor="text1" w:themeTint="BF"/>
    </w:rPr>
  </w:style>
  <w:style w:type="paragraph" w:styleId="Listeavsnitt">
    <w:name w:val="List Paragraph"/>
    <w:basedOn w:val="Normal"/>
    <w:uiPriority w:val="34"/>
    <w:qFormat/>
    <w:rsid w:val="00B02D0D"/>
    <w:pPr>
      <w:ind w:left="720"/>
      <w:contextualSpacing/>
    </w:pPr>
  </w:style>
  <w:style w:type="character" w:styleId="Sterkutheving">
    <w:name w:val="Intense Emphasis"/>
    <w:basedOn w:val="Standardskriftforavsnitt"/>
    <w:uiPriority w:val="21"/>
    <w:qFormat/>
    <w:rsid w:val="00B02D0D"/>
    <w:rPr>
      <w:i/>
      <w:iCs/>
      <w:color w:val="2F5496" w:themeColor="accent1" w:themeShade="BF"/>
    </w:rPr>
  </w:style>
  <w:style w:type="paragraph" w:styleId="Sterktsitat">
    <w:name w:val="Intense Quote"/>
    <w:basedOn w:val="Normal"/>
    <w:next w:val="Normal"/>
    <w:link w:val="SterktsitatTegn"/>
    <w:uiPriority w:val="30"/>
    <w:qFormat/>
    <w:rsid w:val="00B02D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B02D0D"/>
    <w:rPr>
      <w:i/>
      <w:iCs/>
      <w:color w:val="2F5496" w:themeColor="accent1" w:themeShade="BF"/>
    </w:rPr>
  </w:style>
  <w:style w:type="character" w:styleId="Sterkreferanse">
    <w:name w:val="Intense Reference"/>
    <w:basedOn w:val="Standardskriftforavsnitt"/>
    <w:uiPriority w:val="32"/>
    <w:qFormat/>
    <w:rsid w:val="00B02D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 Tobias Gudmestad</dc:creator>
  <cp:keywords/>
  <dc:description/>
  <cp:lastModifiedBy>Ove Tobias Gudmestad</cp:lastModifiedBy>
  <cp:revision>2</cp:revision>
  <dcterms:created xsi:type="dcterms:W3CDTF">2026-10-04T20:24:00Z</dcterms:created>
  <dcterms:modified xsi:type="dcterms:W3CDTF">2026-10-04T20:24:00Z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d774ec95-9906-432f-8655-9124d7dc93b8</vt:lpwstr>
  </property>
</Properties>
</file>